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558" w:rsidRDefault="00A66728" w:rsidP="00AC0C08">
      <w:pPr>
        <w:spacing w:line="360" w:lineRule="auto"/>
        <w:rPr>
          <w:rFonts w:ascii="Times New Roman" w:hAnsi="Times New Roman" w:cs="Times New Roman (Tekst podstawo"/>
          <w:b/>
          <w:bCs/>
          <w:sz w:val="22"/>
          <w:szCs w:val="22"/>
        </w:rPr>
      </w:pPr>
      <w:r w:rsidRPr="00A130E9">
        <w:rPr>
          <w:rFonts w:ascii="Times New Roman" w:hAnsi="Times New Roman" w:cs="Times New Roman (Tekst podstawo"/>
          <w:b/>
          <w:bCs/>
          <w:sz w:val="22"/>
          <w:szCs w:val="22"/>
        </w:rPr>
        <w:t>Rozdział I</w:t>
      </w:r>
      <w:r w:rsidR="00557291">
        <w:rPr>
          <w:rFonts w:ascii="Times New Roman" w:hAnsi="Times New Roman" w:cs="Times New Roman (Tekst podstawo"/>
          <w:b/>
          <w:bCs/>
          <w:sz w:val="22"/>
          <w:szCs w:val="22"/>
        </w:rPr>
        <w:t>II</w:t>
      </w:r>
      <w:r w:rsidRPr="00A130E9">
        <w:rPr>
          <w:rFonts w:ascii="Times New Roman" w:hAnsi="Times New Roman" w:cs="Times New Roman (Tekst podstawo"/>
          <w:b/>
          <w:bCs/>
          <w:sz w:val="22"/>
          <w:szCs w:val="22"/>
        </w:rPr>
        <w:t xml:space="preserve"> </w:t>
      </w:r>
      <w:r w:rsidR="00557291">
        <w:rPr>
          <w:rFonts w:ascii="Times New Roman" w:hAnsi="Times New Roman" w:cs="Times New Roman (Tekst podstawo"/>
          <w:b/>
          <w:bCs/>
          <w:sz w:val="22"/>
          <w:szCs w:val="22"/>
        </w:rPr>
        <w:t>Partycypacyjny charakter LSR</w:t>
      </w:r>
    </w:p>
    <w:p w:rsidR="00BF5745" w:rsidRDefault="00BF5745" w:rsidP="00AC0C08">
      <w:pPr>
        <w:spacing w:line="360" w:lineRule="auto"/>
        <w:rPr>
          <w:rFonts w:ascii="Times New Roman" w:hAnsi="Times New Roman" w:cs="Times New Roman (Tekst podstawo"/>
          <w:b/>
          <w:bCs/>
          <w:sz w:val="22"/>
          <w:szCs w:val="22"/>
        </w:rPr>
      </w:pPr>
    </w:p>
    <w:p w:rsidR="00BF5745" w:rsidRPr="00BF5745" w:rsidRDefault="00EA0C59" w:rsidP="00AC0C08">
      <w:pPr>
        <w:pStyle w:val="Akapitzlist"/>
        <w:numPr>
          <w:ilvl w:val="0"/>
          <w:numId w:val="2"/>
        </w:numPr>
        <w:spacing w:line="360" w:lineRule="auto"/>
        <w:rPr>
          <w:rFonts w:ascii="Times New Roman" w:hAnsi="Times New Roman" w:cs="Times New Roman (Tekst podstawo"/>
          <w:b/>
          <w:bCs/>
          <w:sz w:val="22"/>
          <w:szCs w:val="22"/>
        </w:rPr>
      </w:pPr>
      <w:r>
        <w:rPr>
          <w:rFonts w:ascii="Times New Roman" w:hAnsi="Times New Roman" w:cs="Times New Roman (Tekst podstawo"/>
          <w:b/>
          <w:bCs/>
          <w:sz w:val="22"/>
          <w:szCs w:val="22"/>
        </w:rPr>
        <w:t>Szczegółowy o</w:t>
      </w:r>
      <w:r w:rsidR="00BF5745" w:rsidRPr="00BF5745">
        <w:rPr>
          <w:rFonts w:ascii="Times New Roman" w:hAnsi="Times New Roman" w:cs="Times New Roman (Tekst podstawo"/>
          <w:b/>
          <w:bCs/>
          <w:sz w:val="22"/>
          <w:szCs w:val="22"/>
        </w:rPr>
        <w:t xml:space="preserve">pis procesu konsultacyjnego </w:t>
      </w:r>
    </w:p>
    <w:p w:rsidR="002F1774" w:rsidRDefault="002F1774" w:rsidP="00AC0C08">
      <w:pPr>
        <w:spacing w:line="360" w:lineRule="auto"/>
        <w:rPr>
          <w:rFonts w:ascii="Times New Roman" w:hAnsi="Times New Roman" w:cs="Times New Roman (Tekst podstawo"/>
          <w:b/>
          <w:bCs/>
          <w:sz w:val="22"/>
          <w:szCs w:val="22"/>
        </w:rPr>
      </w:pPr>
    </w:p>
    <w:p w:rsidR="00F77567" w:rsidRPr="00603124" w:rsidRDefault="00EA291D" w:rsidP="00502818">
      <w:pPr>
        <w:spacing w:line="360" w:lineRule="auto"/>
        <w:jc w:val="both"/>
        <w:rPr>
          <w:rFonts w:ascii="Times New Roman" w:hAnsi="Times New Roman" w:cs="Times New Roman"/>
          <w:sz w:val="22"/>
          <w:szCs w:val="22"/>
        </w:rPr>
      </w:pPr>
      <w:r>
        <w:rPr>
          <w:rFonts w:ascii="Times New Roman" w:hAnsi="Times New Roman" w:cs="Times New Roman"/>
          <w:sz w:val="22"/>
          <w:szCs w:val="22"/>
        </w:rPr>
        <w:t>Lokalna Strategia Rozwoju</w:t>
      </w:r>
      <w:r w:rsidR="00F77567" w:rsidRPr="00603124">
        <w:rPr>
          <w:rFonts w:ascii="Times New Roman" w:hAnsi="Times New Roman" w:cs="Times New Roman"/>
          <w:sz w:val="22"/>
          <w:szCs w:val="22"/>
        </w:rPr>
        <w:t xml:space="preserve"> LGD "Dolina Soły" została przygotowana z zastosowaniem zasad włączenia społecznego w tworzenie dokumentu strategicznego, każdy mieszkaniec i zainteresowany podmiot miał możliwość uczestniczenia w działaniach i decyzjach oraz był do tego zachęcany. Kluczowym założeniem było to, że proces tworzenia LSR powinien być zainicjowany i prowadzony przez społeczność, z aktywnym udziałem przedstawicieli różnych grup społecznych, które współpracują z LGD jak i potencjalnie mogą współpracować. Przyjęto założenie, że prawidłowo przeprowadzony proces partycypacyjny zwiększy potencjał społeczności lokalnej i sprawi, że mieszkańcy staną się bardziej odpowiedzialni za podejmowane decyzje nie tylko na etapie tworzenia, ale i na etapie wdrażania strategii. </w:t>
      </w:r>
    </w:p>
    <w:p w:rsidR="00F77567" w:rsidRPr="00603124" w:rsidRDefault="00F77567" w:rsidP="00502818">
      <w:pPr>
        <w:spacing w:line="360" w:lineRule="auto"/>
        <w:jc w:val="both"/>
        <w:rPr>
          <w:rFonts w:ascii="Times New Roman" w:hAnsi="Times New Roman" w:cs="Times New Roman"/>
          <w:sz w:val="22"/>
          <w:szCs w:val="22"/>
        </w:rPr>
      </w:pPr>
      <w:r w:rsidRPr="00603124">
        <w:rPr>
          <w:rFonts w:ascii="Times New Roman" w:hAnsi="Times New Roman" w:cs="Times New Roman"/>
          <w:sz w:val="22"/>
          <w:szCs w:val="22"/>
        </w:rPr>
        <w:t xml:space="preserve">Proces tworzenia LSR rozpoczął się od powołania grupy roboczej, składającej się z członków zarządu, pracowników biura, członków Rady LGD oraz przedstawicieli mieszkańców, podmiotów gospodarczych, organizacji społecznych i władz publicznych. W sumie grupa robocza liczyła 11 osób. Wszystkie etapy prac, analizy i wyniki konsultacji były opracowywane przez grupę roboczą i podawane do informacji ogólnej wraz z zachętą do zgłaszania uwag. </w:t>
      </w:r>
    </w:p>
    <w:p w:rsidR="00F77567" w:rsidRPr="00603124" w:rsidRDefault="00F77567" w:rsidP="00502818">
      <w:pPr>
        <w:spacing w:line="360" w:lineRule="auto"/>
        <w:jc w:val="both"/>
        <w:rPr>
          <w:rFonts w:ascii="Times New Roman" w:hAnsi="Times New Roman" w:cs="Times New Roman"/>
          <w:sz w:val="22"/>
          <w:szCs w:val="22"/>
        </w:rPr>
      </w:pPr>
    </w:p>
    <w:p w:rsidR="00F77567" w:rsidRPr="00603124" w:rsidRDefault="00F77567" w:rsidP="00502818">
      <w:pPr>
        <w:spacing w:line="360" w:lineRule="auto"/>
        <w:jc w:val="both"/>
        <w:rPr>
          <w:rFonts w:ascii="Times New Roman" w:hAnsi="Times New Roman" w:cs="Times New Roman"/>
          <w:sz w:val="22"/>
          <w:szCs w:val="22"/>
        </w:rPr>
      </w:pPr>
      <w:r w:rsidRPr="00603124">
        <w:rPr>
          <w:rFonts w:ascii="Times New Roman" w:hAnsi="Times New Roman" w:cs="Times New Roman"/>
          <w:sz w:val="22"/>
          <w:szCs w:val="22"/>
        </w:rPr>
        <w:t xml:space="preserve">Przygotowanie dokumentu podzieliliśmy na 3 etapy z wykorzystaniem adekwatnych do potrzeb partycypacyjnych metod konsultacji. Poniżej opis całego procesu wraz z użytymi narzędziami: </w:t>
      </w:r>
    </w:p>
    <w:p w:rsidR="00F77567" w:rsidRPr="00603124" w:rsidRDefault="00F77567" w:rsidP="00AC0C08">
      <w:pPr>
        <w:spacing w:line="360" w:lineRule="auto"/>
        <w:rPr>
          <w:rFonts w:ascii="Times New Roman" w:hAnsi="Times New Roman" w:cs="Times New Roman"/>
          <w:sz w:val="22"/>
          <w:szCs w:val="22"/>
        </w:rPr>
      </w:pPr>
    </w:p>
    <w:tbl>
      <w:tblPr>
        <w:tblStyle w:val="Tabela-Siatka"/>
        <w:tblW w:w="9056" w:type="dxa"/>
        <w:tblLayout w:type="fixed"/>
        <w:tblLook w:val="04A0" w:firstRow="1" w:lastRow="0" w:firstColumn="1" w:lastColumn="0" w:noHBand="0" w:noVBand="1"/>
      </w:tblPr>
      <w:tblGrid>
        <w:gridCol w:w="1271"/>
        <w:gridCol w:w="3260"/>
        <w:gridCol w:w="1843"/>
        <w:gridCol w:w="2682"/>
      </w:tblGrid>
      <w:tr w:rsidR="00B31B4A" w:rsidRPr="00603124" w:rsidTr="00BB260C">
        <w:tc>
          <w:tcPr>
            <w:tcW w:w="1271" w:type="dxa"/>
            <w:tcBorders>
              <w:bottom w:val="single" w:sz="4" w:space="0" w:color="auto"/>
            </w:tcBorders>
            <w:shd w:val="clear" w:color="auto" w:fill="D0CECE" w:themeFill="background2" w:themeFillShade="E6"/>
          </w:tcPr>
          <w:p w:rsidR="00F77567" w:rsidRPr="00603124" w:rsidRDefault="00F77567" w:rsidP="00AC0C08">
            <w:pPr>
              <w:spacing w:line="360" w:lineRule="auto"/>
              <w:rPr>
                <w:rFonts w:ascii="Times New Roman" w:hAnsi="Times New Roman" w:cs="Times New Roman"/>
                <w:b/>
                <w:bCs/>
                <w:sz w:val="22"/>
                <w:szCs w:val="22"/>
              </w:rPr>
            </w:pPr>
            <w:r w:rsidRPr="00603124">
              <w:rPr>
                <w:rFonts w:ascii="Times New Roman" w:hAnsi="Times New Roman" w:cs="Times New Roman"/>
                <w:b/>
                <w:bCs/>
                <w:sz w:val="22"/>
                <w:szCs w:val="22"/>
              </w:rPr>
              <w:t>Metoda</w:t>
            </w:r>
          </w:p>
        </w:tc>
        <w:tc>
          <w:tcPr>
            <w:tcW w:w="3260" w:type="dxa"/>
            <w:tcBorders>
              <w:bottom w:val="single" w:sz="4" w:space="0" w:color="auto"/>
            </w:tcBorders>
            <w:shd w:val="clear" w:color="auto" w:fill="D0CECE" w:themeFill="background2" w:themeFillShade="E6"/>
          </w:tcPr>
          <w:p w:rsidR="00F77567" w:rsidRPr="00603124" w:rsidRDefault="00F77567" w:rsidP="00AC0C08">
            <w:pPr>
              <w:spacing w:line="360" w:lineRule="auto"/>
              <w:rPr>
                <w:rFonts w:ascii="Times New Roman" w:hAnsi="Times New Roman" w:cs="Times New Roman"/>
                <w:b/>
                <w:bCs/>
                <w:sz w:val="22"/>
                <w:szCs w:val="22"/>
              </w:rPr>
            </w:pPr>
            <w:r w:rsidRPr="00603124">
              <w:rPr>
                <w:rFonts w:ascii="Times New Roman" w:hAnsi="Times New Roman" w:cs="Times New Roman"/>
                <w:b/>
                <w:bCs/>
                <w:sz w:val="22"/>
                <w:szCs w:val="22"/>
              </w:rPr>
              <w:t>Opis metody</w:t>
            </w:r>
          </w:p>
        </w:tc>
        <w:tc>
          <w:tcPr>
            <w:tcW w:w="1843" w:type="dxa"/>
            <w:tcBorders>
              <w:bottom w:val="single" w:sz="4" w:space="0" w:color="auto"/>
            </w:tcBorders>
            <w:shd w:val="clear" w:color="auto" w:fill="D0CECE" w:themeFill="background2" w:themeFillShade="E6"/>
          </w:tcPr>
          <w:p w:rsidR="00F77567" w:rsidRPr="00603124" w:rsidRDefault="00F77567" w:rsidP="00AC0C08">
            <w:pPr>
              <w:spacing w:line="360" w:lineRule="auto"/>
              <w:rPr>
                <w:rFonts w:ascii="Times New Roman" w:hAnsi="Times New Roman" w:cs="Times New Roman"/>
                <w:b/>
                <w:bCs/>
                <w:sz w:val="22"/>
                <w:szCs w:val="22"/>
              </w:rPr>
            </w:pPr>
            <w:r w:rsidRPr="00603124">
              <w:rPr>
                <w:rFonts w:ascii="Times New Roman" w:hAnsi="Times New Roman" w:cs="Times New Roman"/>
                <w:b/>
                <w:bCs/>
                <w:sz w:val="22"/>
                <w:szCs w:val="22"/>
              </w:rPr>
              <w:t>Element LSR wypracowany/konsultowany wskazaną metodą</w:t>
            </w:r>
          </w:p>
        </w:tc>
        <w:tc>
          <w:tcPr>
            <w:tcW w:w="2682" w:type="dxa"/>
            <w:tcBorders>
              <w:bottom w:val="single" w:sz="4" w:space="0" w:color="auto"/>
            </w:tcBorders>
            <w:shd w:val="clear" w:color="auto" w:fill="D0CECE" w:themeFill="background2" w:themeFillShade="E6"/>
          </w:tcPr>
          <w:p w:rsidR="00F77567" w:rsidRPr="00603124" w:rsidRDefault="00877E3B" w:rsidP="00AC0C08">
            <w:pPr>
              <w:spacing w:line="360" w:lineRule="auto"/>
              <w:ind w:right="74"/>
              <w:rPr>
                <w:rFonts w:ascii="Times New Roman" w:hAnsi="Times New Roman" w:cs="Times New Roman"/>
                <w:b/>
                <w:bCs/>
                <w:sz w:val="22"/>
                <w:szCs w:val="22"/>
              </w:rPr>
            </w:pPr>
            <w:r>
              <w:rPr>
                <w:rFonts w:ascii="Times New Roman" w:hAnsi="Times New Roman" w:cs="Times New Roman"/>
                <w:b/>
                <w:bCs/>
                <w:sz w:val="22"/>
                <w:szCs w:val="22"/>
              </w:rPr>
              <w:t>Sposoby komunikowania się ze społecznością oraz d</w:t>
            </w:r>
            <w:r w:rsidR="00F77567" w:rsidRPr="00603124">
              <w:rPr>
                <w:rFonts w:ascii="Times New Roman" w:hAnsi="Times New Roman" w:cs="Times New Roman"/>
                <w:b/>
                <w:bCs/>
                <w:sz w:val="22"/>
                <w:szCs w:val="22"/>
              </w:rPr>
              <w:t xml:space="preserve">okumentacja przeprowadzonych działań </w:t>
            </w:r>
          </w:p>
        </w:tc>
      </w:tr>
      <w:tr w:rsidR="00AC0C08" w:rsidRPr="00603124" w:rsidTr="00B31B4A">
        <w:tc>
          <w:tcPr>
            <w:tcW w:w="9056" w:type="dxa"/>
            <w:gridSpan w:val="4"/>
            <w:shd w:val="clear" w:color="auto" w:fill="E7E6E6" w:themeFill="background2"/>
          </w:tcPr>
          <w:p w:rsidR="00F77567" w:rsidRPr="00603124" w:rsidRDefault="00F77567" w:rsidP="001210BF">
            <w:pPr>
              <w:spacing w:line="360" w:lineRule="auto"/>
              <w:ind w:right="74"/>
              <w:jc w:val="center"/>
              <w:rPr>
                <w:rFonts w:ascii="Times New Roman" w:hAnsi="Times New Roman" w:cs="Times New Roman"/>
                <w:b/>
                <w:bCs/>
                <w:sz w:val="22"/>
                <w:szCs w:val="22"/>
              </w:rPr>
            </w:pPr>
            <w:r w:rsidRPr="00603124">
              <w:rPr>
                <w:rFonts w:ascii="Times New Roman" w:hAnsi="Times New Roman" w:cs="Times New Roman"/>
                <w:b/>
                <w:bCs/>
                <w:sz w:val="22"/>
                <w:szCs w:val="22"/>
              </w:rPr>
              <w:t>Etap I – Przygotowanie diagnozy z wnioskami</w:t>
            </w:r>
          </w:p>
        </w:tc>
      </w:tr>
      <w:tr w:rsidR="00B31B4A" w:rsidRPr="00603124" w:rsidTr="00BB260C">
        <w:tc>
          <w:tcPr>
            <w:tcW w:w="1271" w:type="dxa"/>
            <w:tcBorders>
              <w:bottom w:val="single" w:sz="4" w:space="0" w:color="auto"/>
            </w:tcBorders>
          </w:tcPr>
          <w:p w:rsidR="00F77567" w:rsidRPr="00603124" w:rsidRDefault="00B63E42"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Ankietyzacja - </w:t>
            </w:r>
            <w:r w:rsidR="00CC7045">
              <w:rPr>
                <w:rFonts w:ascii="Times New Roman" w:hAnsi="Times New Roman" w:cs="Times New Roman"/>
                <w:b/>
                <w:bCs/>
                <w:sz w:val="22"/>
                <w:szCs w:val="22"/>
              </w:rPr>
              <w:t>Arkusz pomysłu</w:t>
            </w:r>
          </w:p>
        </w:tc>
        <w:tc>
          <w:tcPr>
            <w:tcW w:w="3260" w:type="dxa"/>
            <w:tcBorders>
              <w:bottom w:val="single" w:sz="4" w:space="0" w:color="auto"/>
            </w:tcBorders>
          </w:tcPr>
          <w:p w:rsidR="00F77567" w:rsidRPr="00B90AB1" w:rsidRDefault="00B90AB1" w:rsidP="00AC0C08">
            <w:pPr>
              <w:spacing w:line="360" w:lineRule="auto"/>
              <w:rPr>
                <w:rFonts w:ascii="Times New Roman" w:hAnsi="Times New Roman" w:cs="Times New Roman"/>
                <w:sz w:val="22"/>
                <w:szCs w:val="22"/>
              </w:rPr>
            </w:pPr>
            <w:r w:rsidRPr="00B90AB1">
              <w:rPr>
                <w:rFonts w:ascii="Times New Roman" w:hAnsi="Times New Roman" w:cs="Times New Roman"/>
                <w:sz w:val="22"/>
                <w:szCs w:val="22"/>
              </w:rPr>
              <w:t xml:space="preserve">Pierwszym działaniem zrealizowanym w ramach partycypacyjnego opracowywania LSR dla LGD "Dolina Soły" był nabór "Arkuszy Pomysłów". Arkusze Pomysłów to rodzaj "fiszki projektowej" w których każdy mieszkaniec mógł </w:t>
            </w:r>
            <w:r w:rsidRPr="00B90AB1">
              <w:rPr>
                <w:rFonts w:ascii="Times New Roman" w:hAnsi="Times New Roman" w:cs="Times New Roman"/>
                <w:sz w:val="22"/>
                <w:szCs w:val="22"/>
              </w:rPr>
              <w:lastRenderedPageBreak/>
              <w:t xml:space="preserve">przedstawić swoją propozycję zadania/wydarzenia/inwestycji, która powinna zostać zrealizowana na terenie LGD w ciągu najbliższych lat. Arkusz został udostępniony 10 czerwca 2022 na stronie internetowej stowarzyszenia, mediach społecznościowych, stronach internetowych członków stowarzyszenia oraz kolportowany był osobiście na różnych spotkaniach tematycznych, imprezach, WZC, posiedzeniach organów LGD. Arkusze składane były do biura LGD zarówno w formie elektronicznej (formularz </w:t>
            </w:r>
            <w:proofErr w:type="spellStart"/>
            <w:r w:rsidRPr="00B90AB1">
              <w:rPr>
                <w:rFonts w:ascii="Times New Roman" w:hAnsi="Times New Roman" w:cs="Times New Roman"/>
                <w:sz w:val="22"/>
                <w:szCs w:val="22"/>
              </w:rPr>
              <w:t>google</w:t>
            </w:r>
            <w:proofErr w:type="spellEnd"/>
            <w:r w:rsidRPr="00B90AB1">
              <w:rPr>
                <w:rFonts w:ascii="Times New Roman" w:hAnsi="Times New Roman" w:cs="Times New Roman"/>
                <w:sz w:val="22"/>
                <w:szCs w:val="22"/>
              </w:rPr>
              <w:t>), jak i tradycyjnej – papierowej (osobiście). Umożliwiło to włączenie się w ten etap prac w zasadzie każdemu mieszkańcowi- niezależenie od wieku, umiejętności obsługi urządzeń komputerowych, dyspozycyjności czasowej. Szczegółowa analiza Arkuszy Pomysłów, przedstawiona w formie raportu, stanowiła bazę do dalszych prac nad LSR.</w:t>
            </w:r>
            <w:r>
              <w:rPr>
                <w:rFonts w:ascii="Times New Roman" w:hAnsi="Times New Roman" w:cs="Times New Roman"/>
                <w:sz w:val="22"/>
                <w:szCs w:val="22"/>
              </w:rPr>
              <w:t xml:space="preserve"> W sumie wpłynęło 105 arkuszy pomysłów. </w:t>
            </w:r>
            <w:r w:rsidRPr="00B90AB1">
              <w:rPr>
                <w:rFonts w:ascii="Times New Roman" w:hAnsi="Times New Roman" w:cs="Times New Roman"/>
                <w:sz w:val="22"/>
                <w:szCs w:val="22"/>
              </w:rPr>
              <w:t xml:space="preserve">   </w:t>
            </w:r>
          </w:p>
        </w:tc>
        <w:tc>
          <w:tcPr>
            <w:tcW w:w="1843" w:type="dxa"/>
            <w:tcBorders>
              <w:bottom w:val="single" w:sz="4" w:space="0" w:color="auto"/>
            </w:tcBorders>
          </w:tcPr>
          <w:p w:rsidR="00F77567" w:rsidRPr="00B90AB1" w:rsidRDefault="00B31B4A" w:rsidP="00AC0C08">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diagnoza obszaru, analiza SWOT, potrzeby obszaru oraz potencjalne grupy beneficjentów</w:t>
            </w:r>
            <w:r w:rsidR="00B90AB1" w:rsidRPr="00B90AB1">
              <w:rPr>
                <w:rFonts w:ascii="Times New Roman" w:hAnsi="Times New Roman" w:cs="Times New Roman"/>
                <w:sz w:val="22"/>
                <w:szCs w:val="22"/>
              </w:rPr>
              <w:t xml:space="preserve"> </w:t>
            </w:r>
          </w:p>
        </w:tc>
        <w:tc>
          <w:tcPr>
            <w:tcW w:w="2682" w:type="dxa"/>
            <w:tcBorders>
              <w:bottom w:val="single" w:sz="4" w:space="0" w:color="auto"/>
            </w:tcBorders>
          </w:tcPr>
          <w:p w:rsidR="00F77567" w:rsidRDefault="00B31B4A"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informacja na stronie internetowej LGD</w:t>
            </w:r>
          </w:p>
          <w:p w:rsidR="00B31B4A" w:rsidRDefault="00B31B4A"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informacje na stronach internetowych członków stowarzyszenia (gminy)</w:t>
            </w:r>
          </w:p>
          <w:p w:rsidR="00B31B4A" w:rsidRDefault="00B31B4A"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informacje na portalach społecznościowych</w:t>
            </w:r>
          </w:p>
          <w:p w:rsidR="00B31B4A" w:rsidRDefault="00B31B4A"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lastRenderedPageBreak/>
              <w:t xml:space="preserve">- </w:t>
            </w:r>
            <w:r w:rsidR="002E41AB">
              <w:rPr>
                <w:rFonts w:ascii="Times New Roman" w:hAnsi="Times New Roman" w:cs="Times New Roman"/>
                <w:sz w:val="22"/>
                <w:szCs w:val="22"/>
              </w:rPr>
              <w:t>- informacje podczas imprez, spotkań z mieszkańcami i grupami zainteresowanymi oraz posiedzeń organów LGD.</w:t>
            </w:r>
          </w:p>
          <w:p w:rsidR="00B63E42" w:rsidRDefault="00B63E42"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informacje telefoniczne z zachęceniem do wypełnienia ankiety </w:t>
            </w:r>
          </w:p>
          <w:p w:rsidR="00CD5F8B" w:rsidRDefault="00CD5F8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mailing do członków stowarzyszenia i dotychczasowych beneficjentów </w:t>
            </w:r>
          </w:p>
          <w:p w:rsidR="00B31B4A" w:rsidRDefault="00B31B4A" w:rsidP="00AC0C08">
            <w:pPr>
              <w:spacing w:line="360" w:lineRule="auto"/>
              <w:ind w:right="74"/>
              <w:rPr>
                <w:rFonts w:ascii="Times New Roman" w:hAnsi="Times New Roman" w:cs="Times New Roman"/>
                <w:sz w:val="22"/>
                <w:szCs w:val="22"/>
              </w:rPr>
            </w:pPr>
            <w:hyperlink r:id="rId5" w:history="1">
              <w:r w:rsidRPr="00B31B4A">
                <w:rPr>
                  <w:rStyle w:val="Hipercze"/>
                  <w:rFonts w:ascii="Times New Roman" w:hAnsi="Times New Roman" w:cs="Times New Roman"/>
                  <w:sz w:val="22"/>
                  <w:szCs w:val="22"/>
                </w:rPr>
                <w:t>http://dolinasoly.eu/wsparcie-przy</w:t>
              </w:r>
              <w:r w:rsidRPr="00B31B4A">
                <w:rPr>
                  <w:rStyle w:val="Hipercze"/>
                  <w:rFonts w:ascii="Times New Roman" w:hAnsi="Times New Roman" w:cs="Times New Roman"/>
                  <w:sz w:val="22"/>
                  <w:szCs w:val="22"/>
                </w:rPr>
                <w:t>g</w:t>
              </w:r>
              <w:r w:rsidRPr="00B31B4A">
                <w:rPr>
                  <w:rStyle w:val="Hipercze"/>
                  <w:rFonts w:ascii="Times New Roman" w:hAnsi="Times New Roman" w:cs="Times New Roman"/>
                  <w:sz w:val="22"/>
                  <w:szCs w:val="22"/>
                </w:rPr>
                <w:t>otowawcze,1693</w:t>
              </w:r>
            </w:hyperlink>
            <w:r w:rsidRPr="00B31B4A">
              <w:rPr>
                <w:rFonts w:ascii="Times New Roman" w:hAnsi="Times New Roman" w:cs="Times New Roman"/>
                <w:sz w:val="22"/>
                <w:szCs w:val="22"/>
              </w:rPr>
              <w:t xml:space="preserve"> </w:t>
            </w:r>
          </w:p>
          <w:p w:rsidR="00B31B4A" w:rsidRDefault="00B31B4A" w:rsidP="00AC0C08">
            <w:pPr>
              <w:spacing w:line="360" w:lineRule="auto"/>
              <w:ind w:right="74"/>
              <w:rPr>
                <w:rFonts w:ascii="Times New Roman" w:hAnsi="Times New Roman" w:cs="Times New Roman"/>
                <w:sz w:val="22"/>
                <w:szCs w:val="22"/>
              </w:rPr>
            </w:pPr>
            <w:hyperlink r:id="rId6" w:history="1">
              <w:r w:rsidRPr="00B92A7A">
                <w:rPr>
                  <w:rStyle w:val="Hipercze"/>
                  <w:rFonts w:ascii="Times New Roman" w:hAnsi="Times New Roman" w:cs="Times New Roman"/>
                  <w:sz w:val="22"/>
                  <w:szCs w:val="22"/>
                </w:rPr>
                <w:t>https://www.facebook.com/dolinasoly</w:t>
              </w:r>
            </w:hyperlink>
            <w:r>
              <w:rPr>
                <w:rFonts w:ascii="Times New Roman" w:hAnsi="Times New Roman" w:cs="Times New Roman"/>
                <w:sz w:val="22"/>
                <w:szCs w:val="22"/>
              </w:rPr>
              <w:t xml:space="preserve"> </w:t>
            </w:r>
          </w:p>
          <w:p w:rsidR="00B31B4A" w:rsidRPr="00B31B4A" w:rsidRDefault="00B31B4A" w:rsidP="00AC0C08">
            <w:pPr>
              <w:spacing w:line="360" w:lineRule="auto"/>
              <w:ind w:right="74"/>
              <w:rPr>
                <w:rFonts w:ascii="Times New Roman" w:hAnsi="Times New Roman" w:cs="Times New Roman"/>
                <w:sz w:val="22"/>
                <w:szCs w:val="22"/>
              </w:rPr>
            </w:pPr>
            <w:hyperlink r:id="rId7" w:history="1">
              <w:r w:rsidRPr="00B92A7A">
                <w:rPr>
                  <w:rStyle w:val="Hipercze"/>
                  <w:rFonts w:ascii="Times New Roman" w:hAnsi="Times New Roman" w:cs="Times New Roman"/>
                  <w:sz w:val="22"/>
                  <w:szCs w:val="22"/>
                </w:rPr>
                <w:t>https://docs.google.com/forms/d/e/1FAIpQLSftPcZio7xy0IF-5l1RrB5nK8D3GcCfF84ZeFD-EuOF3dnp1w/viewform</w:t>
              </w:r>
            </w:hyperlink>
            <w:r>
              <w:rPr>
                <w:rFonts w:ascii="Times New Roman" w:hAnsi="Times New Roman" w:cs="Times New Roman"/>
                <w:sz w:val="22"/>
                <w:szCs w:val="22"/>
              </w:rPr>
              <w:t xml:space="preserve"> </w:t>
            </w:r>
          </w:p>
        </w:tc>
      </w:tr>
      <w:tr w:rsidR="00B31B4A" w:rsidRPr="00603124" w:rsidTr="00BB260C">
        <w:tc>
          <w:tcPr>
            <w:tcW w:w="1271" w:type="dxa"/>
            <w:tcBorders>
              <w:bottom w:val="single" w:sz="4" w:space="0" w:color="auto"/>
            </w:tcBorders>
          </w:tcPr>
          <w:p w:rsidR="00F77567" w:rsidRPr="00603124" w:rsidRDefault="00CC7045"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lastRenderedPageBreak/>
              <w:t xml:space="preserve">Spotkania warsztatowe – </w:t>
            </w:r>
            <w:proofErr w:type="spellStart"/>
            <w:r>
              <w:rPr>
                <w:rFonts w:ascii="Times New Roman" w:hAnsi="Times New Roman" w:cs="Times New Roman"/>
                <w:b/>
                <w:bCs/>
                <w:sz w:val="22"/>
                <w:szCs w:val="22"/>
              </w:rPr>
              <w:t>world</w:t>
            </w:r>
            <w:proofErr w:type="spellEnd"/>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cafe</w:t>
            </w:r>
            <w:proofErr w:type="spellEnd"/>
            <w:r>
              <w:rPr>
                <w:rFonts w:ascii="Times New Roman" w:hAnsi="Times New Roman" w:cs="Times New Roman"/>
                <w:b/>
                <w:bCs/>
                <w:sz w:val="22"/>
                <w:szCs w:val="22"/>
              </w:rPr>
              <w:t xml:space="preserve"> </w:t>
            </w:r>
          </w:p>
        </w:tc>
        <w:tc>
          <w:tcPr>
            <w:tcW w:w="3260" w:type="dxa"/>
            <w:tcBorders>
              <w:bottom w:val="single" w:sz="4" w:space="0" w:color="auto"/>
            </w:tcBorders>
          </w:tcPr>
          <w:p w:rsidR="00CD5F8B" w:rsidRDefault="00CD5F8B" w:rsidP="00AC0C08">
            <w:pPr>
              <w:spacing w:line="360" w:lineRule="auto"/>
              <w:rPr>
                <w:rFonts w:ascii="Times New Roman" w:hAnsi="Times New Roman" w:cs="Times New Roman"/>
                <w:sz w:val="22"/>
                <w:szCs w:val="22"/>
              </w:rPr>
            </w:pPr>
            <w:r w:rsidRPr="00CD5F8B">
              <w:rPr>
                <w:rFonts w:ascii="Times New Roman" w:hAnsi="Times New Roman" w:cs="Times New Roman"/>
                <w:sz w:val="22"/>
                <w:szCs w:val="22"/>
              </w:rPr>
              <w:t xml:space="preserve">W </w:t>
            </w:r>
            <w:r>
              <w:rPr>
                <w:rFonts w:ascii="Times New Roman" w:hAnsi="Times New Roman" w:cs="Times New Roman"/>
                <w:sz w:val="22"/>
                <w:szCs w:val="22"/>
              </w:rPr>
              <w:t xml:space="preserve">następujących terminach i miejscach: </w:t>
            </w:r>
          </w:p>
          <w:p w:rsidR="00CD5F8B" w:rsidRDefault="00CD5F8B" w:rsidP="00AC0C08">
            <w:pPr>
              <w:spacing w:line="360" w:lineRule="auto"/>
              <w:rPr>
                <w:rFonts w:ascii="Times New Roman" w:hAnsi="Times New Roman" w:cs="Times New Roman"/>
                <w:sz w:val="22"/>
                <w:szCs w:val="22"/>
              </w:rPr>
            </w:pPr>
            <w:r w:rsidRPr="00CD5F8B">
              <w:rPr>
                <w:rFonts w:ascii="Times New Roman" w:hAnsi="Times New Roman" w:cs="Times New Roman"/>
                <w:sz w:val="22"/>
                <w:szCs w:val="22"/>
              </w:rPr>
              <w:t xml:space="preserve">08.08.2022, godz. 15.00 - Gmina Kęty - Miejsce Aktywności Mieszkańców  (Rynek 13, Kęty)  </w:t>
            </w:r>
            <w:r w:rsidRPr="00CD5F8B">
              <w:rPr>
                <w:rFonts w:ascii="Times New Roman" w:hAnsi="Times New Roman" w:cs="Times New Roman"/>
                <w:sz w:val="22"/>
                <w:szCs w:val="22"/>
              </w:rPr>
              <w:lastRenderedPageBreak/>
              <w:t>09.08.2022, godz. 15.00 - Gmina Brzeszcze - Urząd Gminy Brzeszcze   (ul. Kościelna 4, Brzeszcze)   10.08.2022, godz. 15.00 - Gmina Oświęcim - Urząd Gminy Oświęcim  (ul. Zamkowa 12, Oświęcim)   11.08.2022, godz. 15.00 - Gmina Chełmek - Miejski Ośrodek Kultury, Sportu i Rekreacji,   (plac Kilińskiego 3, Chełmek)  12.08.2022, godz. 15.00 - Gmina Wieprz - Centrum Biblioteczno-Informatyczne w Wieprzu  (Centralna 9, Wieprz)</w:t>
            </w:r>
          </w:p>
          <w:p w:rsidR="00F77567" w:rsidRPr="00CD5F8B" w:rsidRDefault="00053BE0" w:rsidP="00AC0C08">
            <w:pPr>
              <w:spacing w:line="360" w:lineRule="auto"/>
              <w:rPr>
                <w:rFonts w:ascii="Times New Roman" w:hAnsi="Times New Roman" w:cs="Times New Roman"/>
                <w:sz w:val="22"/>
                <w:szCs w:val="22"/>
              </w:rPr>
            </w:pPr>
            <w:r>
              <w:rPr>
                <w:rFonts w:ascii="Times New Roman" w:hAnsi="Times New Roman" w:cs="Times New Roman"/>
                <w:sz w:val="22"/>
                <w:szCs w:val="22"/>
              </w:rPr>
              <w:t>o</w:t>
            </w:r>
            <w:r w:rsidR="00CD5F8B">
              <w:rPr>
                <w:rFonts w:ascii="Times New Roman" w:hAnsi="Times New Roman" w:cs="Times New Roman"/>
                <w:sz w:val="22"/>
                <w:szCs w:val="22"/>
              </w:rPr>
              <w:t xml:space="preserve">dbyły się spotkania z mieszkańcami. </w:t>
            </w:r>
            <w:r w:rsidR="00CD5F8B" w:rsidRPr="00CD5F8B">
              <w:rPr>
                <w:rFonts w:ascii="Times New Roman" w:hAnsi="Times New Roman" w:cs="Times New Roman"/>
                <w:sz w:val="22"/>
                <w:szCs w:val="22"/>
              </w:rPr>
              <w:t xml:space="preserve"> </w:t>
            </w:r>
            <w:r w:rsidR="00CD5F8B" w:rsidRPr="00CD5F8B">
              <w:rPr>
                <w:rFonts w:ascii="Times New Roman" w:hAnsi="Times New Roman" w:cs="Times New Roman"/>
                <w:sz w:val="22"/>
                <w:szCs w:val="22"/>
              </w:rPr>
              <w:t xml:space="preserve">Spotkania były prowadzone za pomocą metody World </w:t>
            </w:r>
            <w:proofErr w:type="spellStart"/>
            <w:r w:rsidR="00CD5F8B" w:rsidRPr="00CD5F8B">
              <w:rPr>
                <w:rFonts w:ascii="Times New Roman" w:hAnsi="Times New Roman" w:cs="Times New Roman"/>
                <w:sz w:val="22"/>
                <w:szCs w:val="22"/>
              </w:rPr>
              <w:t>Cafe</w:t>
            </w:r>
            <w:proofErr w:type="spellEnd"/>
            <w:r w:rsidR="00CD5F8B" w:rsidRPr="00CD5F8B">
              <w:rPr>
                <w:rFonts w:ascii="Times New Roman" w:hAnsi="Times New Roman" w:cs="Times New Roman"/>
                <w:sz w:val="22"/>
                <w:szCs w:val="22"/>
              </w:rPr>
              <w:t>, która jest narzędziem służącym do prowadzenia dialogu, wymiany wiedzy i kreatywnych pomysłów. Ta metoda jest stosowana na wczesnych etapach procesu partycypacji, kiedy strony zaangażowane dopiero poznają swoje potrzeby i oczekiwania, a dialog jest ważniejszy niż osiągnięcie konkretnego rozwiązania.</w:t>
            </w:r>
            <w:r w:rsidR="00CD5F8B">
              <w:rPr>
                <w:rFonts w:ascii="Times New Roman" w:hAnsi="Times New Roman" w:cs="Times New Roman"/>
                <w:sz w:val="22"/>
                <w:szCs w:val="22"/>
              </w:rPr>
              <w:t xml:space="preserve"> </w:t>
            </w:r>
            <w:r w:rsidR="00CD5F8B" w:rsidRPr="00CD5F8B">
              <w:rPr>
                <w:rFonts w:ascii="Times New Roman" w:hAnsi="Times New Roman" w:cs="Times New Roman"/>
                <w:sz w:val="22"/>
                <w:szCs w:val="22"/>
              </w:rPr>
              <w:t>Wyniki diagnozy oraz specyficzne cechy obszaru LGD zostały wykorzystane do określenia mocnych i słabych stron, a także do identyfikacji szans i zagrożeń (analiza SWOT)</w:t>
            </w:r>
            <w:r w:rsidR="002E41AB">
              <w:rPr>
                <w:rFonts w:ascii="Times New Roman" w:hAnsi="Times New Roman" w:cs="Times New Roman"/>
                <w:sz w:val="22"/>
                <w:szCs w:val="22"/>
              </w:rPr>
              <w:t xml:space="preserve">. </w:t>
            </w:r>
            <w:r w:rsidR="002E41AB" w:rsidRPr="002E41AB">
              <w:rPr>
                <w:rFonts w:ascii="Times New Roman" w:hAnsi="Times New Roman" w:cs="Times New Roman"/>
                <w:sz w:val="22"/>
                <w:szCs w:val="22"/>
              </w:rPr>
              <w:t xml:space="preserve">W przygotowanie LSR zostali zaangażowani przedstawiciele </w:t>
            </w:r>
            <w:r w:rsidR="002E41AB" w:rsidRPr="002E41AB">
              <w:rPr>
                <w:rFonts w:ascii="Times New Roman" w:hAnsi="Times New Roman" w:cs="Times New Roman"/>
                <w:sz w:val="22"/>
                <w:szCs w:val="22"/>
              </w:rPr>
              <w:lastRenderedPageBreak/>
              <w:t>wszystkich sektorów, na których oparte jest działanie LGD, tj. sektora społecznego, gospodarczego i publicznego.</w:t>
            </w:r>
            <w:r w:rsidR="00FE224E">
              <w:rPr>
                <w:rFonts w:ascii="Times New Roman" w:hAnsi="Times New Roman" w:cs="Times New Roman"/>
                <w:sz w:val="22"/>
                <w:szCs w:val="22"/>
              </w:rPr>
              <w:t xml:space="preserve"> </w:t>
            </w:r>
            <w:r w:rsidR="00FE224E" w:rsidRPr="00FE224E">
              <w:rPr>
                <w:rFonts w:ascii="Times New Roman" w:hAnsi="Times New Roman" w:cs="Times New Roman"/>
                <w:sz w:val="22"/>
                <w:szCs w:val="22"/>
              </w:rPr>
              <w:t xml:space="preserve">Każde ze spotkań kończyło się dyskusją grupową (fokus) na tematy, związane </w:t>
            </w:r>
            <w:r w:rsidR="00FE224E">
              <w:rPr>
                <w:rFonts w:ascii="Times New Roman" w:hAnsi="Times New Roman" w:cs="Times New Roman"/>
                <w:sz w:val="22"/>
                <w:szCs w:val="22"/>
              </w:rPr>
              <w:t>z zagadnieniami poruszanymi na spotkaniu.</w:t>
            </w:r>
            <w:r w:rsidR="00FE224E" w:rsidRPr="00FE224E">
              <w:rPr>
                <w:rFonts w:ascii="Times New Roman" w:hAnsi="Times New Roman" w:cs="Times New Roman"/>
                <w:sz w:val="22"/>
                <w:szCs w:val="22"/>
              </w:rPr>
              <w:t xml:space="preserve">  </w:t>
            </w:r>
          </w:p>
        </w:tc>
        <w:tc>
          <w:tcPr>
            <w:tcW w:w="1843" w:type="dxa"/>
            <w:tcBorders>
              <w:bottom w:val="single" w:sz="4" w:space="0" w:color="auto"/>
            </w:tcBorders>
          </w:tcPr>
          <w:p w:rsidR="00F77567" w:rsidRPr="00603124" w:rsidRDefault="00B63E42" w:rsidP="00AC0C08">
            <w:pPr>
              <w:spacing w:line="360" w:lineRule="auto"/>
              <w:rPr>
                <w:rFonts w:ascii="Times New Roman" w:hAnsi="Times New Roman" w:cs="Times New Roman"/>
                <w:b/>
                <w:bCs/>
                <w:sz w:val="22"/>
                <w:szCs w:val="22"/>
              </w:rPr>
            </w:pPr>
            <w:r>
              <w:rPr>
                <w:rFonts w:ascii="Times New Roman" w:hAnsi="Times New Roman" w:cs="Times New Roman"/>
                <w:sz w:val="22"/>
                <w:szCs w:val="22"/>
              </w:rPr>
              <w:lastRenderedPageBreak/>
              <w:t xml:space="preserve">- diagnoza obszaru, analiza SWOT, potrzeby obszaru oraz potencjalne grupy </w:t>
            </w:r>
            <w:r>
              <w:rPr>
                <w:rFonts w:ascii="Times New Roman" w:hAnsi="Times New Roman" w:cs="Times New Roman"/>
                <w:sz w:val="22"/>
                <w:szCs w:val="22"/>
              </w:rPr>
              <w:lastRenderedPageBreak/>
              <w:t>beneficjentów</w:t>
            </w:r>
            <w:r w:rsidR="00CD5F8B">
              <w:rPr>
                <w:rFonts w:ascii="Times New Roman" w:hAnsi="Times New Roman" w:cs="Times New Roman"/>
                <w:sz w:val="22"/>
                <w:szCs w:val="22"/>
              </w:rPr>
              <w:t xml:space="preserve">, </w:t>
            </w:r>
            <w:r w:rsidR="00CD5F8B">
              <w:rPr>
                <w:rFonts w:ascii="Times New Roman" w:hAnsi="Times New Roman" w:cs="Times New Roman"/>
                <w:sz w:val="22"/>
                <w:szCs w:val="22"/>
              </w:rPr>
              <w:t>ustalenie priorytetów rozwoju obszaru.</w:t>
            </w:r>
          </w:p>
        </w:tc>
        <w:tc>
          <w:tcPr>
            <w:tcW w:w="2682" w:type="dxa"/>
            <w:tcBorders>
              <w:bottom w:val="single" w:sz="4" w:space="0" w:color="auto"/>
            </w:tcBorders>
          </w:tcPr>
          <w:p w:rsidR="00CD5F8B" w:rsidRDefault="00CD5F8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lastRenderedPageBreak/>
              <w:t>- informacja na stronie internetowej LGD</w:t>
            </w:r>
          </w:p>
          <w:p w:rsidR="00CD5F8B" w:rsidRDefault="00CD5F8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informacje na stronach internetowych członków stowarzyszenia (gminy)</w:t>
            </w:r>
          </w:p>
          <w:p w:rsidR="00CD5F8B" w:rsidRDefault="00CD5F8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lastRenderedPageBreak/>
              <w:t>- informacje na portalach społecznościowych</w:t>
            </w:r>
          </w:p>
          <w:p w:rsidR="002E41AB" w:rsidRDefault="00CD5F8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w:t>
            </w:r>
            <w:r w:rsidR="002E41AB">
              <w:rPr>
                <w:rFonts w:ascii="Times New Roman" w:hAnsi="Times New Roman" w:cs="Times New Roman"/>
                <w:sz w:val="22"/>
                <w:szCs w:val="22"/>
              </w:rPr>
              <w:t>informacje podczas imprez, spotkań z mieszkańcami i grupami zainteresowanymi oraz posiedzeń organów LGD.</w:t>
            </w:r>
          </w:p>
          <w:p w:rsidR="00CD5F8B" w:rsidRDefault="00CD5F8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informacje telefoniczne z zachęceniem do </w:t>
            </w:r>
            <w:r>
              <w:rPr>
                <w:rFonts w:ascii="Times New Roman" w:hAnsi="Times New Roman" w:cs="Times New Roman"/>
                <w:sz w:val="22"/>
                <w:szCs w:val="22"/>
              </w:rPr>
              <w:t xml:space="preserve">udziału </w:t>
            </w:r>
            <w:r>
              <w:rPr>
                <w:rFonts w:ascii="Times New Roman" w:hAnsi="Times New Roman" w:cs="Times New Roman"/>
                <w:sz w:val="22"/>
                <w:szCs w:val="22"/>
              </w:rPr>
              <w:t xml:space="preserve"> </w:t>
            </w:r>
          </w:p>
          <w:p w:rsidR="00F77567" w:rsidRDefault="00CD5F8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mailing do członków stowarzyszenia </w:t>
            </w:r>
            <w:r>
              <w:rPr>
                <w:rFonts w:ascii="Times New Roman" w:hAnsi="Times New Roman" w:cs="Times New Roman"/>
                <w:sz w:val="22"/>
                <w:szCs w:val="22"/>
              </w:rPr>
              <w:t>i dotychczasowych beneficjentów</w:t>
            </w:r>
          </w:p>
          <w:p w:rsidR="00CD5F8B" w:rsidRDefault="00CD5F8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plakaty w strategicznych miejscach gminy stowarzyszonych (urzędy, instytucje kultury, tablice ogłoszeń) </w:t>
            </w:r>
          </w:p>
          <w:p w:rsidR="00CD5F8B" w:rsidRDefault="00CD5F8B" w:rsidP="00AC0C08">
            <w:pPr>
              <w:spacing w:line="360" w:lineRule="auto"/>
              <w:ind w:right="74"/>
              <w:rPr>
                <w:rFonts w:ascii="Times New Roman" w:hAnsi="Times New Roman" w:cs="Times New Roman"/>
                <w:sz w:val="22"/>
                <w:szCs w:val="22"/>
              </w:rPr>
            </w:pPr>
            <w:r w:rsidRPr="00CD5F8B">
              <w:rPr>
                <w:rFonts w:ascii="Times New Roman" w:hAnsi="Times New Roman" w:cs="Times New Roman"/>
                <w:sz w:val="22"/>
                <w:szCs w:val="22"/>
              </w:rPr>
              <w:t>Dodatkowo, informacje przekazywane były przez sołtysów, lokalnych liderów oraz w ogłoszeniach parafialnych.</w:t>
            </w:r>
          </w:p>
          <w:p w:rsidR="00CD5F8B" w:rsidRDefault="00CD5F8B" w:rsidP="00AC0C08">
            <w:pPr>
              <w:spacing w:line="360" w:lineRule="auto"/>
              <w:ind w:right="74"/>
              <w:rPr>
                <w:rFonts w:ascii="Times New Roman" w:hAnsi="Times New Roman" w:cs="Times New Roman"/>
                <w:sz w:val="22"/>
                <w:szCs w:val="22"/>
              </w:rPr>
            </w:pPr>
            <w:hyperlink r:id="rId8" w:history="1">
              <w:r w:rsidRPr="00B92A7A">
                <w:rPr>
                  <w:rStyle w:val="Hipercze"/>
                  <w:rFonts w:ascii="Times New Roman" w:hAnsi="Times New Roman" w:cs="Times New Roman"/>
                  <w:sz w:val="22"/>
                  <w:szCs w:val="22"/>
                </w:rPr>
                <w:t>http://dolinasoly.eu/zapraszamy-na-spotkania-zwiazane-z-tworzeniem-nowej-lsr,1704</w:t>
              </w:r>
            </w:hyperlink>
            <w:r>
              <w:rPr>
                <w:rFonts w:ascii="Times New Roman" w:hAnsi="Times New Roman" w:cs="Times New Roman"/>
                <w:sz w:val="22"/>
                <w:szCs w:val="22"/>
              </w:rPr>
              <w:t xml:space="preserve"> </w:t>
            </w:r>
          </w:p>
          <w:p w:rsidR="00CD5F8B" w:rsidRPr="00603124" w:rsidRDefault="00CD5F8B" w:rsidP="00AC0C08">
            <w:pPr>
              <w:spacing w:line="360" w:lineRule="auto"/>
              <w:ind w:right="74"/>
              <w:rPr>
                <w:rFonts w:ascii="Times New Roman" w:hAnsi="Times New Roman" w:cs="Times New Roman"/>
                <w:sz w:val="22"/>
                <w:szCs w:val="22"/>
              </w:rPr>
            </w:pPr>
          </w:p>
        </w:tc>
      </w:tr>
      <w:tr w:rsidR="00B31B4A" w:rsidRPr="00603124" w:rsidTr="00BB260C">
        <w:tc>
          <w:tcPr>
            <w:tcW w:w="1271" w:type="dxa"/>
            <w:tcBorders>
              <w:bottom w:val="single" w:sz="4" w:space="0" w:color="auto"/>
            </w:tcBorders>
          </w:tcPr>
          <w:p w:rsidR="00F77567" w:rsidRPr="00603124" w:rsidRDefault="00CC7045"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lastRenderedPageBreak/>
              <w:t xml:space="preserve">Biały wywiad </w:t>
            </w:r>
          </w:p>
        </w:tc>
        <w:tc>
          <w:tcPr>
            <w:tcW w:w="3260" w:type="dxa"/>
            <w:tcBorders>
              <w:bottom w:val="single" w:sz="4" w:space="0" w:color="auto"/>
            </w:tcBorders>
          </w:tcPr>
          <w:p w:rsidR="00F77567" w:rsidRPr="00B31B4A" w:rsidRDefault="00B31B4A" w:rsidP="00AC0C08">
            <w:pPr>
              <w:spacing w:line="360" w:lineRule="auto"/>
              <w:rPr>
                <w:rFonts w:ascii="Times New Roman" w:hAnsi="Times New Roman" w:cs="Times New Roman"/>
                <w:sz w:val="22"/>
                <w:szCs w:val="22"/>
              </w:rPr>
            </w:pPr>
            <w:r w:rsidRPr="00B31B4A">
              <w:rPr>
                <w:rFonts w:ascii="Times New Roman" w:hAnsi="Times New Roman" w:cs="Times New Roman"/>
                <w:sz w:val="22"/>
                <w:szCs w:val="22"/>
              </w:rPr>
              <w:t>Białego wywiadu, użyliśmy jako uzupełniającego narzędzia diagnostyczne</w:t>
            </w:r>
            <w:r>
              <w:rPr>
                <w:rFonts w:ascii="Times New Roman" w:hAnsi="Times New Roman" w:cs="Times New Roman"/>
                <w:sz w:val="22"/>
                <w:szCs w:val="22"/>
              </w:rPr>
              <w:t>go</w:t>
            </w:r>
            <w:r w:rsidRPr="00B31B4A">
              <w:rPr>
                <w:rFonts w:ascii="Times New Roman" w:hAnsi="Times New Roman" w:cs="Times New Roman"/>
                <w:sz w:val="22"/>
                <w:szCs w:val="22"/>
              </w:rPr>
              <w:t xml:space="preserve"> w procesie konsultacji, polegającego na systematycznym gromadzeniu i analizowaniu informacji przez zespół</w:t>
            </w:r>
            <w:r>
              <w:rPr>
                <w:rFonts w:ascii="Times New Roman" w:hAnsi="Times New Roman" w:cs="Times New Roman"/>
                <w:sz w:val="22"/>
                <w:szCs w:val="22"/>
              </w:rPr>
              <w:t xml:space="preserve"> roboczy</w:t>
            </w:r>
            <w:r w:rsidRPr="00B31B4A">
              <w:rPr>
                <w:rFonts w:ascii="Times New Roman" w:hAnsi="Times New Roman" w:cs="Times New Roman"/>
                <w:sz w:val="22"/>
                <w:szCs w:val="22"/>
              </w:rPr>
              <w:t xml:space="preserve"> opracowujący </w:t>
            </w:r>
            <w:r>
              <w:rPr>
                <w:rFonts w:ascii="Times New Roman" w:hAnsi="Times New Roman" w:cs="Times New Roman"/>
                <w:sz w:val="22"/>
                <w:szCs w:val="22"/>
              </w:rPr>
              <w:t>LSR</w:t>
            </w:r>
            <w:r w:rsidRPr="00B31B4A">
              <w:rPr>
                <w:rFonts w:ascii="Times New Roman" w:hAnsi="Times New Roman" w:cs="Times New Roman"/>
                <w:sz w:val="22"/>
                <w:szCs w:val="22"/>
              </w:rPr>
              <w:t>, na wybrany temat pochodzących z ogólnie dostępnych źródeł: media, media społecznościowe, dane publiczne, dane pochodzące z obserwacji, profesjonalne opracowania, bazy danych.</w:t>
            </w:r>
            <w:r w:rsidR="00CD5F8B">
              <w:rPr>
                <w:rFonts w:ascii="Times New Roman" w:hAnsi="Times New Roman" w:cs="Times New Roman"/>
                <w:sz w:val="22"/>
                <w:szCs w:val="22"/>
              </w:rPr>
              <w:t xml:space="preserve"> </w:t>
            </w:r>
          </w:p>
        </w:tc>
        <w:tc>
          <w:tcPr>
            <w:tcW w:w="1843" w:type="dxa"/>
            <w:tcBorders>
              <w:bottom w:val="single" w:sz="4" w:space="0" w:color="auto"/>
            </w:tcBorders>
          </w:tcPr>
          <w:p w:rsidR="00F77567" w:rsidRPr="00603124" w:rsidRDefault="00BB260C" w:rsidP="00AC0C08">
            <w:pPr>
              <w:spacing w:line="360" w:lineRule="auto"/>
              <w:rPr>
                <w:rFonts w:ascii="Times New Roman" w:hAnsi="Times New Roman" w:cs="Times New Roman"/>
                <w:b/>
                <w:bCs/>
                <w:sz w:val="22"/>
                <w:szCs w:val="22"/>
              </w:rPr>
            </w:pPr>
            <w:r>
              <w:rPr>
                <w:rFonts w:ascii="Times New Roman" w:hAnsi="Times New Roman" w:cs="Times New Roman"/>
                <w:sz w:val="22"/>
                <w:szCs w:val="22"/>
              </w:rPr>
              <w:t>- diagnoza obszaru, analiza SWOT, potrzeby obszaru oraz potencjalne grupy beneficjentów</w:t>
            </w:r>
            <w:r w:rsidR="00CD5F8B">
              <w:rPr>
                <w:rFonts w:ascii="Times New Roman" w:hAnsi="Times New Roman" w:cs="Times New Roman"/>
                <w:sz w:val="22"/>
                <w:szCs w:val="22"/>
              </w:rPr>
              <w:t xml:space="preserve">, ustalenie priorytetów rozwoju obszaru. </w:t>
            </w:r>
          </w:p>
        </w:tc>
        <w:tc>
          <w:tcPr>
            <w:tcW w:w="2682" w:type="dxa"/>
            <w:tcBorders>
              <w:bottom w:val="single" w:sz="4" w:space="0" w:color="auto"/>
            </w:tcBorders>
          </w:tcPr>
          <w:p w:rsidR="00F77567" w:rsidRPr="00603124" w:rsidRDefault="00B63E42"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praca zespołu roboczego – analiza mediów i dokumentacji, danych publicznych. </w:t>
            </w:r>
          </w:p>
        </w:tc>
      </w:tr>
      <w:tr w:rsidR="00B31B4A" w:rsidRPr="00603124" w:rsidTr="00BB260C">
        <w:tc>
          <w:tcPr>
            <w:tcW w:w="1271" w:type="dxa"/>
            <w:tcBorders>
              <w:bottom w:val="single" w:sz="4" w:space="0" w:color="auto"/>
            </w:tcBorders>
          </w:tcPr>
          <w:p w:rsidR="00CC7045" w:rsidRDefault="00CC7045"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Spotkania konsultacyjne </w:t>
            </w:r>
          </w:p>
        </w:tc>
        <w:tc>
          <w:tcPr>
            <w:tcW w:w="3260" w:type="dxa"/>
            <w:tcBorders>
              <w:bottom w:val="single" w:sz="4" w:space="0" w:color="auto"/>
            </w:tcBorders>
          </w:tcPr>
          <w:p w:rsidR="00CC7045" w:rsidRPr="002E41AB" w:rsidRDefault="002E41AB" w:rsidP="00AC0C08">
            <w:pPr>
              <w:spacing w:line="360" w:lineRule="auto"/>
              <w:rPr>
                <w:rFonts w:ascii="Times New Roman" w:hAnsi="Times New Roman" w:cs="Times New Roman"/>
                <w:sz w:val="22"/>
                <w:szCs w:val="22"/>
              </w:rPr>
            </w:pPr>
            <w:r w:rsidRPr="002E41AB">
              <w:rPr>
                <w:rFonts w:ascii="Times New Roman" w:hAnsi="Times New Roman" w:cs="Times New Roman"/>
                <w:sz w:val="22"/>
                <w:szCs w:val="22"/>
              </w:rPr>
              <w:t>Podczas całego procesu tworzenia diagnozy i analizy SWOT, stowarzyszenie</w:t>
            </w:r>
            <w:r>
              <w:rPr>
                <w:rFonts w:ascii="Times New Roman" w:hAnsi="Times New Roman" w:cs="Times New Roman"/>
                <w:sz w:val="22"/>
                <w:szCs w:val="22"/>
              </w:rPr>
              <w:t xml:space="preserve"> </w:t>
            </w:r>
            <w:r w:rsidRPr="002E41AB">
              <w:rPr>
                <w:rFonts w:ascii="Times New Roman" w:hAnsi="Times New Roman" w:cs="Times New Roman"/>
                <w:sz w:val="22"/>
                <w:szCs w:val="22"/>
              </w:rPr>
              <w:t>oferowało konsultacje informacyjne w swoim biurze</w:t>
            </w:r>
            <w:r>
              <w:rPr>
                <w:rFonts w:ascii="Times New Roman" w:hAnsi="Times New Roman" w:cs="Times New Roman"/>
                <w:sz w:val="22"/>
                <w:szCs w:val="22"/>
              </w:rPr>
              <w:t xml:space="preserve"> a także możliwość przeprowadzenia konsultacji online</w:t>
            </w:r>
            <w:r w:rsidRPr="002E41AB">
              <w:rPr>
                <w:rFonts w:ascii="Times New Roman" w:hAnsi="Times New Roman" w:cs="Times New Roman"/>
                <w:sz w:val="22"/>
                <w:szCs w:val="22"/>
              </w:rPr>
              <w:t>. W trakcie tych dyżurów, zainteresowane osoby były na bieżąco informowane o zakresie LSR i postępach w jej opracowywaniu</w:t>
            </w:r>
            <w:r>
              <w:rPr>
                <w:rFonts w:ascii="Times New Roman" w:hAnsi="Times New Roman" w:cs="Times New Roman"/>
                <w:sz w:val="22"/>
                <w:szCs w:val="22"/>
              </w:rPr>
              <w:t xml:space="preserve"> oraz zachęcano do zgłaszania postulatów i pomysłów</w:t>
            </w:r>
            <w:r w:rsidRPr="002E41AB">
              <w:rPr>
                <w:rFonts w:ascii="Times New Roman" w:hAnsi="Times New Roman" w:cs="Times New Roman"/>
                <w:sz w:val="22"/>
                <w:szCs w:val="22"/>
              </w:rPr>
              <w:t xml:space="preserve">. Mieszkańcy obszaru LSR mieli możliwość </w:t>
            </w:r>
            <w:r w:rsidRPr="002E41AB">
              <w:rPr>
                <w:rFonts w:ascii="Times New Roman" w:hAnsi="Times New Roman" w:cs="Times New Roman"/>
                <w:sz w:val="22"/>
                <w:szCs w:val="22"/>
              </w:rPr>
              <w:lastRenderedPageBreak/>
              <w:t>przedstawiania swoich uwag i sugestii na każdym etapie tworzenia LSR, włączając w to etap tworzenia diagnozy i analizy</w:t>
            </w:r>
            <w:r>
              <w:rPr>
                <w:rFonts w:ascii="Times New Roman" w:hAnsi="Times New Roman" w:cs="Times New Roman"/>
                <w:sz w:val="22"/>
                <w:szCs w:val="22"/>
              </w:rPr>
              <w:t xml:space="preserve">. Co więcej, podczas odbywanych konsultacji dot. możliwości pozyskiwania środków, konstruowania wniosku i biznesplanu na trwające nabory w ramach perspektywy 2014-2020 z każdym z beneficjentów poruszaliśmy tematy dot. potrzeb obszaru oraz potencjalnych pomysłów, zachęcając również do udziału w pracach nad LSR. </w:t>
            </w:r>
            <w:r w:rsidRPr="002E41AB">
              <w:rPr>
                <w:rFonts w:ascii="Times New Roman" w:hAnsi="Times New Roman" w:cs="Times New Roman"/>
                <w:sz w:val="22"/>
                <w:szCs w:val="22"/>
              </w:rPr>
              <w:t xml:space="preserve"> </w:t>
            </w:r>
          </w:p>
        </w:tc>
        <w:tc>
          <w:tcPr>
            <w:tcW w:w="1843" w:type="dxa"/>
            <w:tcBorders>
              <w:bottom w:val="single" w:sz="4" w:space="0" w:color="auto"/>
            </w:tcBorders>
          </w:tcPr>
          <w:p w:rsidR="00CC7045" w:rsidRPr="00603124" w:rsidRDefault="00B63E42" w:rsidP="00AC0C08">
            <w:pPr>
              <w:spacing w:line="360" w:lineRule="auto"/>
              <w:rPr>
                <w:rFonts w:ascii="Times New Roman" w:hAnsi="Times New Roman" w:cs="Times New Roman"/>
                <w:b/>
                <w:bCs/>
                <w:sz w:val="22"/>
                <w:szCs w:val="22"/>
              </w:rPr>
            </w:pPr>
            <w:r>
              <w:rPr>
                <w:rFonts w:ascii="Times New Roman" w:hAnsi="Times New Roman" w:cs="Times New Roman"/>
                <w:sz w:val="22"/>
                <w:szCs w:val="22"/>
              </w:rPr>
              <w:lastRenderedPageBreak/>
              <w:t>- diagnoza obszaru, analiza SWOT, potrzeby obszaru oraz potencjalne grupy beneficjentów</w:t>
            </w:r>
            <w:r w:rsidR="00CD5F8B">
              <w:rPr>
                <w:rFonts w:ascii="Times New Roman" w:hAnsi="Times New Roman" w:cs="Times New Roman"/>
                <w:sz w:val="22"/>
                <w:szCs w:val="22"/>
              </w:rPr>
              <w:t xml:space="preserve">, </w:t>
            </w:r>
            <w:r w:rsidR="00CD5F8B">
              <w:rPr>
                <w:rFonts w:ascii="Times New Roman" w:hAnsi="Times New Roman" w:cs="Times New Roman"/>
                <w:sz w:val="22"/>
                <w:szCs w:val="22"/>
              </w:rPr>
              <w:t>ustalenie priorytetów rozwoju obszaru.</w:t>
            </w:r>
          </w:p>
        </w:tc>
        <w:tc>
          <w:tcPr>
            <w:tcW w:w="2682" w:type="dxa"/>
            <w:tcBorders>
              <w:bottom w:val="single" w:sz="4" w:space="0" w:color="auto"/>
            </w:tcBorders>
          </w:tcPr>
          <w:p w:rsidR="002E41AB" w:rsidRDefault="002E41A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informacja na stronie internetowej LGD</w:t>
            </w:r>
          </w:p>
          <w:p w:rsidR="002E41AB" w:rsidRDefault="002E41AB"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informacje podczas imprez, spotkań</w:t>
            </w:r>
            <w:r>
              <w:rPr>
                <w:rFonts w:ascii="Times New Roman" w:hAnsi="Times New Roman" w:cs="Times New Roman"/>
                <w:sz w:val="22"/>
                <w:szCs w:val="22"/>
              </w:rPr>
              <w:t xml:space="preserve"> z mieszkańcami i grupami zainteresowanymi</w:t>
            </w:r>
            <w:r>
              <w:rPr>
                <w:rFonts w:ascii="Times New Roman" w:hAnsi="Times New Roman" w:cs="Times New Roman"/>
                <w:sz w:val="22"/>
                <w:szCs w:val="22"/>
              </w:rPr>
              <w:t xml:space="preserve"> </w:t>
            </w:r>
            <w:r>
              <w:rPr>
                <w:rFonts w:ascii="Times New Roman" w:hAnsi="Times New Roman" w:cs="Times New Roman"/>
                <w:sz w:val="22"/>
                <w:szCs w:val="22"/>
              </w:rPr>
              <w:t xml:space="preserve">oraz </w:t>
            </w:r>
            <w:r>
              <w:rPr>
                <w:rFonts w:ascii="Times New Roman" w:hAnsi="Times New Roman" w:cs="Times New Roman"/>
                <w:sz w:val="22"/>
                <w:szCs w:val="22"/>
              </w:rPr>
              <w:t>posiedzeń organów LGD.</w:t>
            </w:r>
          </w:p>
          <w:p w:rsidR="002E41AB" w:rsidRDefault="009F0040" w:rsidP="00AC0C08">
            <w:pPr>
              <w:spacing w:line="360" w:lineRule="auto"/>
              <w:ind w:right="74"/>
              <w:rPr>
                <w:rFonts w:ascii="Times New Roman" w:hAnsi="Times New Roman" w:cs="Times New Roman"/>
                <w:sz w:val="22"/>
                <w:szCs w:val="22"/>
              </w:rPr>
            </w:pPr>
            <w:hyperlink r:id="rId9" w:history="1">
              <w:r w:rsidRPr="00B92A7A">
                <w:rPr>
                  <w:rStyle w:val="Hipercze"/>
                  <w:rFonts w:ascii="Times New Roman" w:hAnsi="Times New Roman" w:cs="Times New Roman"/>
                  <w:sz w:val="22"/>
                  <w:szCs w:val="22"/>
                </w:rPr>
                <w:t>http://dolinasoly.eu/wsparcie-przygotowawcze,1693</w:t>
              </w:r>
            </w:hyperlink>
          </w:p>
          <w:p w:rsidR="00CC7045" w:rsidRPr="00603124" w:rsidRDefault="00CC7045" w:rsidP="00AC0C08">
            <w:pPr>
              <w:spacing w:line="360" w:lineRule="auto"/>
              <w:ind w:right="74"/>
              <w:rPr>
                <w:rFonts w:ascii="Times New Roman" w:hAnsi="Times New Roman" w:cs="Times New Roman"/>
                <w:sz w:val="22"/>
                <w:szCs w:val="22"/>
              </w:rPr>
            </w:pPr>
          </w:p>
        </w:tc>
      </w:tr>
      <w:tr w:rsidR="00B31B4A" w:rsidRPr="00603124" w:rsidTr="00BB260C">
        <w:tc>
          <w:tcPr>
            <w:tcW w:w="1271" w:type="dxa"/>
            <w:tcBorders>
              <w:bottom w:val="single" w:sz="4" w:space="0" w:color="auto"/>
            </w:tcBorders>
          </w:tcPr>
          <w:p w:rsidR="00CC7045" w:rsidRDefault="00CC7045"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Zespół roboczy </w:t>
            </w:r>
          </w:p>
        </w:tc>
        <w:tc>
          <w:tcPr>
            <w:tcW w:w="3260" w:type="dxa"/>
            <w:tcBorders>
              <w:bottom w:val="single" w:sz="4" w:space="0" w:color="auto"/>
            </w:tcBorders>
          </w:tcPr>
          <w:p w:rsidR="00CC7045" w:rsidRPr="00FA6C96" w:rsidRDefault="00FA6C96" w:rsidP="00AC0C08">
            <w:pPr>
              <w:spacing w:line="360" w:lineRule="auto"/>
              <w:rPr>
                <w:rFonts w:ascii="Times New Roman" w:hAnsi="Times New Roman" w:cs="Times New Roman"/>
                <w:sz w:val="22"/>
                <w:szCs w:val="22"/>
              </w:rPr>
            </w:pPr>
            <w:r w:rsidRPr="00FA6C96">
              <w:rPr>
                <w:rFonts w:ascii="Times New Roman" w:hAnsi="Times New Roman" w:cs="Times New Roman"/>
                <w:sz w:val="22"/>
                <w:szCs w:val="22"/>
              </w:rPr>
              <w:t>Zespół Roboczy to narzędzie wykorzystywane do zaawansowanych prac nad określonym tematem, złożonym zagadnieniem, wypracowanie rozwiązań, dokumentów, rekomendacji. Na tym etapie konsultacji zespół roboczy przymierzył się już wstępnie do zdefiniowania celów dla nowej lokalnej strategii rozwoju na podstawie zgromadzonego dotychczas materiału z konsultacji.</w:t>
            </w:r>
          </w:p>
        </w:tc>
        <w:tc>
          <w:tcPr>
            <w:tcW w:w="1843" w:type="dxa"/>
            <w:tcBorders>
              <w:bottom w:val="single" w:sz="4" w:space="0" w:color="auto"/>
            </w:tcBorders>
          </w:tcPr>
          <w:p w:rsidR="00CC7045" w:rsidRPr="00603124" w:rsidRDefault="00B63E42" w:rsidP="00AC0C08">
            <w:pPr>
              <w:spacing w:line="360" w:lineRule="auto"/>
              <w:rPr>
                <w:rFonts w:ascii="Times New Roman" w:hAnsi="Times New Roman" w:cs="Times New Roman"/>
                <w:b/>
                <w:bCs/>
                <w:sz w:val="22"/>
                <w:szCs w:val="22"/>
              </w:rPr>
            </w:pPr>
            <w:r>
              <w:rPr>
                <w:rFonts w:ascii="Times New Roman" w:hAnsi="Times New Roman" w:cs="Times New Roman"/>
                <w:sz w:val="22"/>
                <w:szCs w:val="22"/>
              </w:rPr>
              <w:t>- diagnoza obszaru, analiza SWOT, potrzeby obszaru oraz potencjalne grupy beneficjentów</w:t>
            </w:r>
            <w:r w:rsidR="00CD5F8B">
              <w:rPr>
                <w:rFonts w:ascii="Times New Roman" w:hAnsi="Times New Roman" w:cs="Times New Roman"/>
                <w:sz w:val="22"/>
                <w:szCs w:val="22"/>
              </w:rPr>
              <w:t xml:space="preserve">, </w:t>
            </w:r>
            <w:r w:rsidR="00CD5F8B">
              <w:rPr>
                <w:rFonts w:ascii="Times New Roman" w:hAnsi="Times New Roman" w:cs="Times New Roman"/>
                <w:sz w:val="22"/>
                <w:szCs w:val="22"/>
              </w:rPr>
              <w:t>ustalenie priorytetów rozwoju obszaru.</w:t>
            </w:r>
          </w:p>
        </w:tc>
        <w:tc>
          <w:tcPr>
            <w:tcW w:w="2682" w:type="dxa"/>
            <w:tcBorders>
              <w:bottom w:val="single" w:sz="4" w:space="0" w:color="auto"/>
            </w:tcBorders>
          </w:tcPr>
          <w:p w:rsidR="00CC7045" w:rsidRPr="00603124" w:rsidRDefault="00FA6C96"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Spotkania online z członkami, posiedzenia w biurze – informacja o spotkaniach przekazywana bezpośrednio telefonicznie. </w:t>
            </w:r>
          </w:p>
        </w:tc>
      </w:tr>
      <w:tr w:rsidR="00AC0C08" w:rsidRPr="00603124" w:rsidTr="00B31B4A">
        <w:tc>
          <w:tcPr>
            <w:tcW w:w="9056" w:type="dxa"/>
            <w:gridSpan w:val="4"/>
            <w:tcBorders>
              <w:bottom w:val="single" w:sz="4" w:space="0" w:color="auto"/>
            </w:tcBorders>
            <w:shd w:val="clear" w:color="auto" w:fill="E7E6E6" w:themeFill="background2"/>
          </w:tcPr>
          <w:p w:rsidR="00F77567" w:rsidRPr="00603124" w:rsidRDefault="00F77567" w:rsidP="001210BF">
            <w:pPr>
              <w:spacing w:line="360" w:lineRule="auto"/>
              <w:ind w:right="74"/>
              <w:jc w:val="center"/>
              <w:rPr>
                <w:rFonts w:ascii="Times New Roman" w:hAnsi="Times New Roman" w:cs="Times New Roman"/>
                <w:b/>
                <w:bCs/>
                <w:sz w:val="22"/>
                <w:szCs w:val="22"/>
              </w:rPr>
            </w:pPr>
            <w:r w:rsidRPr="00603124">
              <w:rPr>
                <w:rFonts w:ascii="Times New Roman" w:hAnsi="Times New Roman" w:cs="Times New Roman"/>
                <w:b/>
                <w:bCs/>
                <w:sz w:val="22"/>
                <w:szCs w:val="22"/>
              </w:rPr>
              <w:t>Etap II: analiza potrzeb rozwojowych i potencjału obszaru z przełożeniem na zdefiniowanie celów</w:t>
            </w:r>
            <w:r w:rsidR="00EF5D98">
              <w:rPr>
                <w:rFonts w:ascii="Times New Roman" w:hAnsi="Times New Roman" w:cs="Times New Roman"/>
                <w:b/>
                <w:bCs/>
                <w:sz w:val="22"/>
                <w:szCs w:val="22"/>
              </w:rPr>
              <w:t xml:space="preserve">, określenie interwencji i </w:t>
            </w:r>
            <w:r w:rsidR="00055271">
              <w:rPr>
                <w:rFonts w:ascii="Times New Roman" w:hAnsi="Times New Roman" w:cs="Times New Roman"/>
                <w:b/>
                <w:bCs/>
                <w:sz w:val="22"/>
                <w:szCs w:val="22"/>
              </w:rPr>
              <w:t>założeń budżetowych</w:t>
            </w:r>
          </w:p>
        </w:tc>
      </w:tr>
      <w:tr w:rsidR="00B31B4A" w:rsidRPr="00603124" w:rsidTr="00BB260C">
        <w:tc>
          <w:tcPr>
            <w:tcW w:w="1271" w:type="dxa"/>
            <w:shd w:val="clear" w:color="auto" w:fill="FFFFFF" w:themeFill="background1"/>
          </w:tcPr>
          <w:p w:rsidR="00F77567" w:rsidRPr="00603124" w:rsidRDefault="00CC7045"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Spotkania warsztatowe </w:t>
            </w:r>
          </w:p>
        </w:tc>
        <w:tc>
          <w:tcPr>
            <w:tcW w:w="3260" w:type="dxa"/>
            <w:shd w:val="clear" w:color="auto" w:fill="FFFFFF" w:themeFill="background1"/>
          </w:tcPr>
          <w:p w:rsidR="00053BE0" w:rsidRDefault="00053BE0" w:rsidP="00AC0C08">
            <w:pPr>
              <w:spacing w:line="360" w:lineRule="auto"/>
              <w:rPr>
                <w:rFonts w:ascii="Times New Roman" w:hAnsi="Times New Roman" w:cs="Times New Roman"/>
                <w:sz w:val="22"/>
                <w:szCs w:val="22"/>
              </w:rPr>
            </w:pPr>
            <w:r w:rsidRPr="00CD5F8B">
              <w:rPr>
                <w:rFonts w:ascii="Times New Roman" w:hAnsi="Times New Roman" w:cs="Times New Roman"/>
                <w:sz w:val="22"/>
                <w:szCs w:val="22"/>
              </w:rPr>
              <w:t xml:space="preserve">W </w:t>
            </w:r>
            <w:r>
              <w:rPr>
                <w:rFonts w:ascii="Times New Roman" w:hAnsi="Times New Roman" w:cs="Times New Roman"/>
                <w:sz w:val="22"/>
                <w:szCs w:val="22"/>
              </w:rPr>
              <w:t xml:space="preserve">następujących terminach i miejscach: </w:t>
            </w:r>
          </w:p>
          <w:p w:rsidR="00F77567" w:rsidRPr="00053BE0" w:rsidRDefault="00053BE0" w:rsidP="00AC0C08">
            <w:pPr>
              <w:spacing w:line="360" w:lineRule="auto"/>
              <w:rPr>
                <w:rFonts w:ascii="Times New Roman" w:hAnsi="Times New Roman" w:cs="Times New Roman"/>
                <w:sz w:val="22"/>
                <w:szCs w:val="22"/>
              </w:rPr>
            </w:pPr>
            <w:r w:rsidRPr="00053BE0">
              <w:rPr>
                <w:rFonts w:ascii="Times New Roman" w:hAnsi="Times New Roman" w:cs="Times New Roman"/>
                <w:sz w:val="22"/>
                <w:szCs w:val="22"/>
              </w:rPr>
              <w:t xml:space="preserve">05.12.2022, godz. 15.00 - Gmina Kęty - Miejsce Aktywności Mieszkańców, (Rynek 13, Kęty)  </w:t>
            </w:r>
            <w:r w:rsidRPr="00053BE0">
              <w:rPr>
                <w:rFonts w:ascii="Times New Roman" w:hAnsi="Times New Roman" w:cs="Times New Roman"/>
                <w:sz w:val="22"/>
                <w:szCs w:val="22"/>
              </w:rPr>
              <w:lastRenderedPageBreak/>
              <w:t>06.12.2022, godz. 15.00 - Gmina Chełmek - Miejski Ośrodek Kultury, Sportu i Rekreacji, (plac Kilińskiego 3, Chełmek)  07.12.2022, godz. 15.00 - Gmina Oświęcim - Urząd Gminy Oświęcim, (ul. Zamkowa 12, Oświęcim)   08.12.2022, godz. 15.00 - Gmina Wieprz - Centrum Biblioteczno-Informatyczne w Wieprzu, (Centralna 9, Wieprz)  09.12.2022, godz. 15.00 - Gmina Brzeszcze - Urząd Gminy Brzeszcze (ul. Kościelna 4, Brzeszcze)</w:t>
            </w:r>
            <w:r>
              <w:rPr>
                <w:rFonts w:ascii="Times New Roman" w:hAnsi="Times New Roman" w:cs="Times New Roman"/>
                <w:sz w:val="22"/>
                <w:szCs w:val="22"/>
              </w:rPr>
              <w:t xml:space="preserve"> odbyły się spotkania z mieszkańcami. </w:t>
            </w:r>
            <w:r w:rsidR="009F0040" w:rsidRPr="009F0040">
              <w:rPr>
                <w:rFonts w:ascii="Times New Roman" w:hAnsi="Times New Roman" w:cs="Times New Roman"/>
                <w:sz w:val="22"/>
                <w:szCs w:val="22"/>
              </w:rPr>
              <w:t>Na spotkaniu, na bazie przygotowanych przez grupę roboczą analiz i diagnozy po pierwszym etapie konsultacji omówiono obszary kluczowe strategii, przedstawiono i omówiono wyniki zebranych arkuszy pomysłów i propozycji projektów które mogłyby być realizowane, następnie omówiono propozycje celów strategii, podziału budżetu oraz określono grupy w niekorzystnej sytuacji.  Na spotkaniach uczestniczyli przedstawiciele wszystkich 3 sektorów.</w:t>
            </w:r>
            <w:r w:rsidR="00FE224E">
              <w:t xml:space="preserve">  </w:t>
            </w:r>
            <w:r w:rsidR="00FE224E" w:rsidRPr="00FE224E">
              <w:rPr>
                <w:rFonts w:ascii="Times New Roman" w:hAnsi="Times New Roman" w:cs="Times New Roman"/>
                <w:sz w:val="22"/>
                <w:szCs w:val="22"/>
              </w:rPr>
              <w:t xml:space="preserve">Każde ze spotkań kończyło się dyskusją grupową (fokus) na tematy, związane </w:t>
            </w:r>
            <w:r w:rsidR="00FE224E">
              <w:rPr>
                <w:rFonts w:ascii="Times New Roman" w:hAnsi="Times New Roman" w:cs="Times New Roman"/>
                <w:sz w:val="22"/>
                <w:szCs w:val="22"/>
              </w:rPr>
              <w:t>z zagadnieniami poruszanymi na spotkaniu.</w:t>
            </w:r>
            <w:r w:rsidR="00FE224E" w:rsidRPr="00FE224E">
              <w:rPr>
                <w:rFonts w:ascii="Times New Roman" w:hAnsi="Times New Roman" w:cs="Times New Roman"/>
                <w:sz w:val="22"/>
                <w:szCs w:val="22"/>
              </w:rPr>
              <w:t xml:space="preserve">  </w:t>
            </w:r>
          </w:p>
        </w:tc>
        <w:tc>
          <w:tcPr>
            <w:tcW w:w="1843" w:type="dxa"/>
            <w:shd w:val="clear" w:color="auto" w:fill="FFFFFF" w:themeFill="background1"/>
          </w:tcPr>
          <w:p w:rsidR="00055271" w:rsidRDefault="00FA6C96" w:rsidP="00AC0C08">
            <w:pPr>
              <w:spacing w:line="360" w:lineRule="auto"/>
              <w:rPr>
                <w:rFonts w:ascii="Times New Roman" w:hAnsi="Times New Roman" w:cs="Times New Roman"/>
                <w:sz w:val="22"/>
                <w:szCs w:val="22"/>
              </w:rPr>
            </w:pPr>
            <w:r w:rsidRPr="00EF5D98">
              <w:rPr>
                <w:rFonts w:ascii="Times New Roman" w:hAnsi="Times New Roman" w:cs="Times New Roman"/>
                <w:sz w:val="22"/>
                <w:szCs w:val="22"/>
              </w:rPr>
              <w:lastRenderedPageBreak/>
              <w:t xml:space="preserve">Cele </w:t>
            </w:r>
          </w:p>
          <w:p w:rsidR="00F77567" w:rsidRPr="00FA6C96" w:rsidRDefault="00055271" w:rsidP="00AC0C08">
            <w:pPr>
              <w:spacing w:line="360" w:lineRule="auto"/>
              <w:rPr>
                <w:rFonts w:ascii="Times New Roman" w:hAnsi="Times New Roman" w:cs="Times New Roman"/>
                <w:sz w:val="22"/>
                <w:szCs w:val="22"/>
              </w:rPr>
            </w:pPr>
            <w:proofErr w:type="gramStart"/>
            <w:r>
              <w:rPr>
                <w:rFonts w:ascii="Times New Roman" w:hAnsi="Times New Roman" w:cs="Times New Roman"/>
                <w:sz w:val="22"/>
                <w:szCs w:val="22"/>
              </w:rPr>
              <w:t>,</w:t>
            </w:r>
            <w:r w:rsidR="00EF5D98">
              <w:rPr>
                <w:rFonts w:ascii="Times New Roman" w:hAnsi="Times New Roman" w:cs="Times New Roman"/>
                <w:sz w:val="22"/>
                <w:szCs w:val="22"/>
              </w:rPr>
              <w:t>założenia</w:t>
            </w:r>
            <w:proofErr w:type="gramEnd"/>
            <w:r w:rsidR="00EF5D98">
              <w:rPr>
                <w:rFonts w:ascii="Times New Roman" w:hAnsi="Times New Roman" w:cs="Times New Roman"/>
                <w:sz w:val="22"/>
                <w:szCs w:val="22"/>
              </w:rPr>
              <w:t xml:space="preserve"> budżetowe, określenie możliwych </w:t>
            </w:r>
            <w:r w:rsidR="00EF5D98">
              <w:rPr>
                <w:rFonts w:ascii="Times New Roman" w:hAnsi="Times New Roman" w:cs="Times New Roman"/>
                <w:sz w:val="22"/>
                <w:szCs w:val="22"/>
              </w:rPr>
              <w:lastRenderedPageBreak/>
              <w:t xml:space="preserve">kryteriów wyboru, określenie osób w niekorzystnej sytuacji </w:t>
            </w:r>
            <w:r w:rsidR="009F0040">
              <w:rPr>
                <w:rFonts w:ascii="Times New Roman" w:hAnsi="Times New Roman" w:cs="Times New Roman"/>
                <w:sz w:val="22"/>
                <w:szCs w:val="22"/>
              </w:rPr>
              <w:t xml:space="preserve">i osób zagrożonych wykluczeniem  </w:t>
            </w:r>
          </w:p>
        </w:tc>
        <w:tc>
          <w:tcPr>
            <w:tcW w:w="2682" w:type="dxa"/>
            <w:shd w:val="clear" w:color="auto" w:fill="FFFFFF" w:themeFill="background1"/>
          </w:tcPr>
          <w:p w:rsidR="009F0040" w:rsidRDefault="009F0040" w:rsidP="00AC0C08">
            <w:pPr>
              <w:spacing w:line="360" w:lineRule="auto"/>
              <w:ind w:right="74"/>
              <w:rPr>
                <w:rFonts w:ascii="Times New Roman" w:hAnsi="Times New Roman" w:cs="Times New Roman"/>
                <w:sz w:val="22"/>
                <w:szCs w:val="22"/>
              </w:rPr>
            </w:pP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informacja na stronie internetowej LGD</w:t>
            </w: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lastRenderedPageBreak/>
              <w:t>- informacje na stronach internetowych członków stowarzyszenia (gminy)</w:t>
            </w: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informacje na portalach społecznościowych</w:t>
            </w: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informacje podczas imprez, spotkań z mieszkańcami i grupami zainteresowanymi oraz posiedzeń organów LGD.</w:t>
            </w: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informacje telefoniczne z zachęceniem do udziału  </w:t>
            </w: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mailing do członków stowarzyszenia i dotychczasowych beneficjentów</w:t>
            </w: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plakaty w strategicznych miejscach gminy stowarzyszonych (urzędy, instytucje kultury, tablice ogłoszeń) </w:t>
            </w:r>
          </w:p>
          <w:p w:rsidR="009F0040" w:rsidRDefault="009F0040" w:rsidP="00AC0C08">
            <w:pPr>
              <w:spacing w:line="360" w:lineRule="auto"/>
              <w:ind w:right="74"/>
              <w:rPr>
                <w:rFonts w:ascii="Times New Roman" w:hAnsi="Times New Roman" w:cs="Times New Roman"/>
                <w:sz w:val="22"/>
                <w:szCs w:val="22"/>
              </w:rPr>
            </w:pPr>
            <w:r w:rsidRPr="00CD5F8B">
              <w:rPr>
                <w:rFonts w:ascii="Times New Roman" w:hAnsi="Times New Roman" w:cs="Times New Roman"/>
                <w:sz w:val="22"/>
                <w:szCs w:val="22"/>
              </w:rPr>
              <w:t>Dodatkowo, informacje przekazywane były przez sołtysów, lokalnych liderów oraz w ogłoszeniach parafialnych.</w:t>
            </w:r>
          </w:p>
          <w:p w:rsidR="009F0040" w:rsidRDefault="009F0040" w:rsidP="00AC0C08">
            <w:pPr>
              <w:spacing w:line="360" w:lineRule="auto"/>
              <w:ind w:right="74"/>
              <w:rPr>
                <w:rFonts w:ascii="Times New Roman" w:hAnsi="Times New Roman" w:cs="Times New Roman"/>
                <w:sz w:val="22"/>
                <w:szCs w:val="22"/>
              </w:rPr>
            </w:pPr>
          </w:p>
          <w:p w:rsidR="00F77567" w:rsidRPr="00603124" w:rsidRDefault="009F0040" w:rsidP="00AC0C08">
            <w:pPr>
              <w:spacing w:line="360" w:lineRule="auto"/>
              <w:ind w:right="74"/>
              <w:rPr>
                <w:rFonts w:ascii="Times New Roman" w:hAnsi="Times New Roman" w:cs="Times New Roman"/>
                <w:sz w:val="22"/>
                <w:szCs w:val="22"/>
              </w:rPr>
            </w:pPr>
            <w:hyperlink r:id="rId10" w:history="1">
              <w:r w:rsidRPr="00B92A7A">
                <w:rPr>
                  <w:rStyle w:val="Hipercze"/>
                  <w:rFonts w:ascii="Times New Roman" w:hAnsi="Times New Roman" w:cs="Times New Roman"/>
                  <w:sz w:val="22"/>
                  <w:szCs w:val="22"/>
                </w:rPr>
                <w:t>http://dolinasoly.eu/zapraszamy-na-kolejne-spotkania-zwiazane-z-tworzeniem-nowej-lsr,1737</w:t>
              </w:r>
            </w:hyperlink>
            <w:r w:rsidR="00FA6C96">
              <w:rPr>
                <w:rFonts w:ascii="Times New Roman" w:hAnsi="Times New Roman" w:cs="Times New Roman"/>
                <w:sz w:val="22"/>
                <w:szCs w:val="22"/>
              </w:rPr>
              <w:t xml:space="preserve"> </w:t>
            </w:r>
          </w:p>
        </w:tc>
      </w:tr>
      <w:tr w:rsidR="00EF5D98" w:rsidRPr="00603124" w:rsidTr="00BB260C">
        <w:tc>
          <w:tcPr>
            <w:tcW w:w="1271" w:type="dxa"/>
            <w:tcBorders>
              <w:bottom w:val="single" w:sz="4" w:space="0" w:color="auto"/>
            </w:tcBorders>
            <w:shd w:val="clear" w:color="auto" w:fill="FFFFFF" w:themeFill="background1"/>
          </w:tcPr>
          <w:p w:rsidR="00EF5D98" w:rsidRPr="00603124" w:rsidRDefault="00EF5D98"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lastRenderedPageBreak/>
              <w:t xml:space="preserve">Spotkania tematyczne </w:t>
            </w:r>
          </w:p>
        </w:tc>
        <w:tc>
          <w:tcPr>
            <w:tcW w:w="3260" w:type="dxa"/>
            <w:tcBorders>
              <w:bottom w:val="single" w:sz="4" w:space="0" w:color="auto"/>
            </w:tcBorders>
            <w:shd w:val="clear" w:color="auto" w:fill="FFFFFF" w:themeFill="background1"/>
          </w:tcPr>
          <w:p w:rsidR="00EF5D98" w:rsidRPr="009F0040" w:rsidRDefault="009F0040" w:rsidP="00AC0C08">
            <w:pPr>
              <w:spacing w:line="360" w:lineRule="auto"/>
              <w:rPr>
                <w:rFonts w:ascii="Times New Roman" w:hAnsi="Times New Roman" w:cs="Times New Roman"/>
                <w:sz w:val="22"/>
                <w:szCs w:val="22"/>
              </w:rPr>
            </w:pPr>
            <w:r w:rsidRPr="009F0040">
              <w:rPr>
                <w:rFonts w:ascii="Times New Roman" w:hAnsi="Times New Roman" w:cs="Times New Roman"/>
                <w:sz w:val="22"/>
                <w:szCs w:val="22"/>
              </w:rPr>
              <w:t xml:space="preserve">Podczas tego etapu konsultacji spotykano się </w:t>
            </w:r>
            <w:r>
              <w:rPr>
                <w:rFonts w:ascii="Times New Roman" w:hAnsi="Times New Roman" w:cs="Times New Roman"/>
                <w:sz w:val="22"/>
                <w:szCs w:val="22"/>
              </w:rPr>
              <w:t xml:space="preserve">z różnymi grupami interesów (publicznym, społecznym, przedsiębiorcami) w formie roboczej, w celu omówienia zaplanowanych interwencji, pomysłów oraz alokacji środków. Odbyto spotkania robocze w każdej z gmin, w biurze LGD spotkano się z przedstawicielami OPS-ów, stowarzyszeń i firm zajmujących się usługami społecznymi, oraz spotkano się z przedsiębiorcami. </w:t>
            </w:r>
          </w:p>
        </w:tc>
        <w:tc>
          <w:tcPr>
            <w:tcW w:w="1843" w:type="dxa"/>
            <w:tcBorders>
              <w:bottom w:val="single" w:sz="4" w:space="0" w:color="auto"/>
            </w:tcBorders>
            <w:shd w:val="clear" w:color="auto" w:fill="FFFFFF" w:themeFill="background1"/>
          </w:tcPr>
          <w:p w:rsidR="00055271" w:rsidRDefault="00EF5D98" w:rsidP="00AC0C08">
            <w:pPr>
              <w:spacing w:line="360" w:lineRule="auto"/>
              <w:rPr>
                <w:rFonts w:ascii="Times New Roman" w:hAnsi="Times New Roman" w:cs="Times New Roman"/>
                <w:sz w:val="22"/>
                <w:szCs w:val="22"/>
              </w:rPr>
            </w:pPr>
            <w:r w:rsidRPr="00EF5D98">
              <w:rPr>
                <w:rFonts w:ascii="Times New Roman" w:hAnsi="Times New Roman" w:cs="Times New Roman"/>
                <w:sz w:val="22"/>
                <w:szCs w:val="22"/>
              </w:rPr>
              <w:t xml:space="preserve">Cele </w:t>
            </w:r>
          </w:p>
          <w:p w:rsidR="00EF5D98" w:rsidRPr="00FA6C96" w:rsidRDefault="00EF5D98" w:rsidP="00AC0C08">
            <w:pPr>
              <w:spacing w:line="360" w:lineRule="auto"/>
              <w:rPr>
                <w:rFonts w:ascii="Times New Roman" w:hAnsi="Times New Roman" w:cs="Times New Roman"/>
                <w:sz w:val="22"/>
                <w:szCs w:val="22"/>
              </w:rPr>
            </w:pPr>
            <w:r>
              <w:rPr>
                <w:rFonts w:ascii="Times New Roman" w:hAnsi="Times New Roman" w:cs="Times New Roman"/>
                <w:sz w:val="22"/>
                <w:szCs w:val="22"/>
              </w:rPr>
              <w:t>założenia budżetowe, określenie możliwych kryteriów wyboru, określenie osób w niekorzystnej sytuacji</w:t>
            </w:r>
            <w:r w:rsidR="009F0040">
              <w:rPr>
                <w:rFonts w:ascii="Times New Roman" w:hAnsi="Times New Roman" w:cs="Times New Roman"/>
                <w:sz w:val="22"/>
                <w:szCs w:val="22"/>
              </w:rPr>
              <w:t xml:space="preserve"> i osób zagrożonych wykluczeniem </w:t>
            </w:r>
            <w:r>
              <w:rPr>
                <w:rFonts w:ascii="Times New Roman" w:hAnsi="Times New Roman" w:cs="Times New Roman"/>
                <w:sz w:val="22"/>
                <w:szCs w:val="22"/>
              </w:rPr>
              <w:t xml:space="preserve"> </w:t>
            </w:r>
          </w:p>
        </w:tc>
        <w:tc>
          <w:tcPr>
            <w:tcW w:w="2682" w:type="dxa"/>
            <w:tcBorders>
              <w:bottom w:val="single" w:sz="4" w:space="0" w:color="auto"/>
            </w:tcBorders>
            <w:shd w:val="clear" w:color="auto" w:fill="FFFFFF" w:themeFill="background1"/>
          </w:tcPr>
          <w:p w:rsidR="009F0040" w:rsidRDefault="009F0040" w:rsidP="00AC0C08">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informacja na stronie internetowej LGD  </w:t>
            </w:r>
          </w:p>
          <w:p w:rsidR="009F0040" w:rsidRDefault="009F0040" w:rsidP="00AC0C08">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informacje podczas imprez, spotkań z mieszkańcami i grupami zainteresowanymi oraz posiedzeń organów LGD.  </w:t>
            </w:r>
          </w:p>
          <w:p w:rsidR="009F0040" w:rsidRDefault="009F0040" w:rsidP="00AC0C08">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informacje telefoniczne z zachęceniem do udziału    - mailing do członków stowarzyszenia i dotychczasowych beneficjentów  </w:t>
            </w:r>
          </w:p>
          <w:p w:rsidR="00EF5D98" w:rsidRDefault="009F0040" w:rsidP="00AC0C08">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plakaty w strategicznych miejscach gminy stowarzyszonych (urzędy, instytucje kultury, tablice ogłoszeń)   </w:t>
            </w: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xml:space="preserve">- zaproszenia bezpośrednie </w:t>
            </w:r>
          </w:p>
          <w:p w:rsidR="009F0040" w:rsidRDefault="009F0040" w:rsidP="00AC0C08">
            <w:pPr>
              <w:spacing w:line="360" w:lineRule="auto"/>
              <w:ind w:right="74"/>
              <w:rPr>
                <w:rFonts w:ascii="Times New Roman" w:hAnsi="Times New Roman" w:cs="Times New Roman"/>
                <w:sz w:val="22"/>
                <w:szCs w:val="22"/>
              </w:rPr>
            </w:pPr>
          </w:p>
          <w:p w:rsidR="009F0040" w:rsidRPr="00603124" w:rsidRDefault="009F0040" w:rsidP="00AC0C08">
            <w:pPr>
              <w:spacing w:line="360" w:lineRule="auto"/>
              <w:ind w:right="74"/>
              <w:rPr>
                <w:rFonts w:ascii="Times New Roman" w:hAnsi="Times New Roman" w:cs="Times New Roman"/>
                <w:sz w:val="22"/>
                <w:szCs w:val="22"/>
              </w:rPr>
            </w:pPr>
            <w:hyperlink r:id="rId11" w:history="1">
              <w:r w:rsidRPr="00B92A7A">
                <w:rPr>
                  <w:rStyle w:val="Hipercze"/>
                  <w:rFonts w:ascii="Times New Roman" w:hAnsi="Times New Roman" w:cs="Times New Roman"/>
                  <w:sz w:val="22"/>
                  <w:szCs w:val="22"/>
                </w:rPr>
                <w:t>http://dolinasoly.eu/wsparcie-przygotowawcze,1693</w:t>
              </w:r>
            </w:hyperlink>
            <w:r>
              <w:rPr>
                <w:rFonts w:ascii="Times New Roman" w:hAnsi="Times New Roman" w:cs="Times New Roman"/>
                <w:sz w:val="22"/>
                <w:szCs w:val="22"/>
              </w:rPr>
              <w:t xml:space="preserve"> </w:t>
            </w:r>
          </w:p>
        </w:tc>
      </w:tr>
      <w:tr w:rsidR="00AC0C08" w:rsidRPr="00603124" w:rsidTr="00BB260C">
        <w:tc>
          <w:tcPr>
            <w:tcW w:w="1271" w:type="dxa"/>
            <w:tcBorders>
              <w:bottom w:val="single" w:sz="4" w:space="0" w:color="auto"/>
            </w:tcBorders>
            <w:shd w:val="clear" w:color="auto" w:fill="FFFFFF" w:themeFill="background1"/>
          </w:tcPr>
          <w:p w:rsidR="00EF5D98" w:rsidRPr="00603124" w:rsidRDefault="00EF5D98"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t>Spotkania konsultacyjne</w:t>
            </w:r>
          </w:p>
        </w:tc>
        <w:tc>
          <w:tcPr>
            <w:tcW w:w="3260" w:type="dxa"/>
            <w:tcBorders>
              <w:bottom w:val="single" w:sz="4" w:space="0" w:color="auto"/>
            </w:tcBorders>
            <w:shd w:val="clear" w:color="auto" w:fill="FFFFFF" w:themeFill="background1"/>
          </w:tcPr>
          <w:p w:rsidR="00EF5D98" w:rsidRPr="00603124" w:rsidRDefault="009F0040" w:rsidP="00AC0C08">
            <w:pPr>
              <w:spacing w:line="360" w:lineRule="auto"/>
              <w:rPr>
                <w:rFonts w:ascii="Times New Roman" w:hAnsi="Times New Roman" w:cs="Times New Roman"/>
                <w:b/>
                <w:bCs/>
                <w:sz w:val="22"/>
                <w:szCs w:val="22"/>
              </w:rPr>
            </w:pPr>
            <w:r w:rsidRPr="002E41AB">
              <w:rPr>
                <w:rFonts w:ascii="Times New Roman" w:hAnsi="Times New Roman" w:cs="Times New Roman"/>
                <w:sz w:val="22"/>
                <w:szCs w:val="22"/>
              </w:rPr>
              <w:t>Podczas całego procesu tworzenia diagnozy i analizy SWOT, stowarzyszenie</w:t>
            </w:r>
            <w:r>
              <w:rPr>
                <w:rFonts w:ascii="Times New Roman" w:hAnsi="Times New Roman" w:cs="Times New Roman"/>
                <w:sz w:val="22"/>
                <w:szCs w:val="22"/>
              </w:rPr>
              <w:t xml:space="preserve"> </w:t>
            </w:r>
            <w:r w:rsidRPr="002E41AB">
              <w:rPr>
                <w:rFonts w:ascii="Times New Roman" w:hAnsi="Times New Roman" w:cs="Times New Roman"/>
                <w:sz w:val="22"/>
                <w:szCs w:val="22"/>
              </w:rPr>
              <w:t>oferowało konsultacje informacyjne w swoim biurze</w:t>
            </w:r>
            <w:r>
              <w:rPr>
                <w:rFonts w:ascii="Times New Roman" w:hAnsi="Times New Roman" w:cs="Times New Roman"/>
                <w:sz w:val="22"/>
                <w:szCs w:val="22"/>
              </w:rPr>
              <w:t xml:space="preserve"> a także możliwość przeprowadzenia konsultacji online</w:t>
            </w:r>
            <w:r w:rsidRPr="002E41AB">
              <w:rPr>
                <w:rFonts w:ascii="Times New Roman" w:hAnsi="Times New Roman" w:cs="Times New Roman"/>
                <w:sz w:val="22"/>
                <w:szCs w:val="22"/>
              </w:rPr>
              <w:t>. W trakcie tych dyżurów, zainteresowane osoby były na bieżąco informowane o zakresie LSR i postępach w jej opracowywaniu</w:t>
            </w:r>
            <w:r>
              <w:rPr>
                <w:rFonts w:ascii="Times New Roman" w:hAnsi="Times New Roman" w:cs="Times New Roman"/>
                <w:sz w:val="22"/>
                <w:szCs w:val="22"/>
              </w:rPr>
              <w:t xml:space="preserve"> oraz zachęcano do zgłaszania postulatów i pomysłów</w:t>
            </w:r>
            <w:r w:rsidRPr="002E41AB">
              <w:rPr>
                <w:rFonts w:ascii="Times New Roman" w:hAnsi="Times New Roman" w:cs="Times New Roman"/>
                <w:sz w:val="22"/>
                <w:szCs w:val="22"/>
              </w:rPr>
              <w:t xml:space="preserve">. Mieszkańcy obszaru LSR mieli możliwość </w:t>
            </w:r>
            <w:r w:rsidRPr="002E41AB">
              <w:rPr>
                <w:rFonts w:ascii="Times New Roman" w:hAnsi="Times New Roman" w:cs="Times New Roman"/>
                <w:sz w:val="22"/>
                <w:szCs w:val="22"/>
              </w:rPr>
              <w:lastRenderedPageBreak/>
              <w:t>przedstawiania swoich uwag i sugestii na każdym etapie tworzenia LSR</w:t>
            </w:r>
            <w:r>
              <w:rPr>
                <w:rFonts w:ascii="Times New Roman" w:hAnsi="Times New Roman" w:cs="Times New Roman"/>
                <w:sz w:val="22"/>
                <w:szCs w:val="22"/>
              </w:rPr>
              <w:t xml:space="preserve">, wliczając to formułowanie celów, interwencji i założeń budżetowych. </w:t>
            </w:r>
          </w:p>
        </w:tc>
        <w:tc>
          <w:tcPr>
            <w:tcW w:w="1843" w:type="dxa"/>
            <w:tcBorders>
              <w:bottom w:val="single" w:sz="4" w:space="0" w:color="auto"/>
            </w:tcBorders>
            <w:shd w:val="clear" w:color="auto" w:fill="FFFFFF" w:themeFill="background1"/>
          </w:tcPr>
          <w:p w:rsidR="00EF5D98" w:rsidRPr="00FA6C96" w:rsidRDefault="00EF5D98" w:rsidP="00AC0C08">
            <w:pPr>
              <w:spacing w:line="360" w:lineRule="auto"/>
              <w:rPr>
                <w:rFonts w:ascii="Times New Roman" w:hAnsi="Times New Roman" w:cs="Times New Roman"/>
                <w:sz w:val="22"/>
                <w:szCs w:val="22"/>
              </w:rPr>
            </w:pPr>
            <w:r w:rsidRPr="00EF5D98">
              <w:rPr>
                <w:rFonts w:ascii="Times New Roman" w:hAnsi="Times New Roman" w:cs="Times New Roman"/>
                <w:sz w:val="22"/>
                <w:szCs w:val="22"/>
              </w:rPr>
              <w:lastRenderedPageBreak/>
              <w:t xml:space="preserve">Cele </w:t>
            </w:r>
            <w:r>
              <w:rPr>
                <w:rFonts w:ascii="Times New Roman" w:hAnsi="Times New Roman" w:cs="Times New Roman"/>
                <w:sz w:val="22"/>
                <w:szCs w:val="22"/>
              </w:rPr>
              <w:t xml:space="preserve">założenia budżetowe, określenie możliwych kryteriów wyboru, określenie osób w niekorzystnej sytuacji </w:t>
            </w:r>
            <w:r w:rsidR="009F0040">
              <w:rPr>
                <w:rFonts w:ascii="Times New Roman" w:hAnsi="Times New Roman" w:cs="Times New Roman"/>
                <w:sz w:val="22"/>
                <w:szCs w:val="22"/>
              </w:rPr>
              <w:t xml:space="preserve">i osób zagrożonych wykluczeniem  </w:t>
            </w:r>
          </w:p>
        </w:tc>
        <w:tc>
          <w:tcPr>
            <w:tcW w:w="2682" w:type="dxa"/>
            <w:tcBorders>
              <w:bottom w:val="single" w:sz="4" w:space="0" w:color="auto"/>
            </w:tcBorders>
            <w:shd w:val="clear" w:color="auto" w:fill="FFFFFF" w:themeFill="background1"/>
          </w:tcPr>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informacja na stronie internetowej LGD</w:t>
            </w:r>
          </w:p>
          <w:p w:rsidR="009F0040"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informacje podczas imprez, spotkań z mieszkańcami i grupami zainteresowanymi oraz posiedzeń organów LGD.</w:t>
            </w:r>
          </w:p>
          <w:p w:rsidR="00EF5D98" w:rsidRPr="00603124" w:rsidRDefault="009F0040" w:rsidP="00AC0C08">
            <w:pPr>
              <w:spacing w:line="360" w:lineRule="auto"/>
              <w:ind w:right="74"/>
              <w:rPr>
                <w:rFonts w:ascii="Times New Roman" w:hAnsi="Times New Roman" w:cs="Times New Roman"/>
                <w:sz w:val="22"/>
                <w:szCs w:val="22"/>
              </w:rPr>
            </w:pPr>
            <w:hyperlink r:id="rId12" w:history="1">
              <w:r w:rsidRPr="00B92A7A">
                <w:rPr>
                  <w:rStyle w:val="Hipercze"/>
                  <w:rFonts w:ascii="Times New Roman" w:hAnsi="Times New Roman" w:cs="Times New Roman"/>
                  <w:sz w:val="22"/>
                  <w:szCs w:val="22"/>
                </w:rPr>
                <w:t>http://dolinasoly.eu/wsparcie-p</w:t>
              </w:r>
              <w:r w:rsidRPr="00B92A7A">
                <w:rPr>
                  <w:rStyle w:val="Hipercze"/>
                  <w:rFonts w:ascii="Times New Roman" w:hAnsi="Times New Roman" w:cs="Times New Roman"/>
                  <w:sz w:val="22"/>
                  <w:szCs w:val="22"/>
                </w:rPr>
                <w:t>r</w:t>
              </w:r>
              <w:r w:rsidRPr="00B92A7A">
                <w:rPr>
                  <w:rStyle w:val="Hipercze"/>
                  <w:rFonts w:ascii="Times New Roman" w:hAnsi="Times New Roman" w:cs="Times New Roman"/>
                  <w:sz w:val="22"/>
                  <w:szCs w:val="22"/>
                </w:rPr>
                <w:t>zygotowawcze,1693</w:t>
              </w:r>
            </w:hyperlink>
          </w:p>
        </w:tc>
      </w:tr>
      <w:tr w:rsidR="00EF5D98" w:rsidRPr="00603124" w:rsidTr="00BB260C">
        <w:tc>
          <w:tcPr>
            <w:tcW w:w="1271" w:type="dxa"/>
            <w:tcBorders>
              <w:bottom w:val="single" w:sz="4" w:space="0" w:color="auto"/>
            </w:tcBorders>
            <w:shd w:val="clear" w:color="auto" w:fill="FFFFFF" w:themeFill="background1"/>
          </w:tcPr>
          <w:p w:rsidR="00EF5D98" w:rsidRDefault="00EF5D98"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Konsultacje on-line </w:t>
            </w:r>
          </w:p>
        </w:tc>
        <w:tc>
          <w:tcPr>
            <w:tcW w:w="3260" w:type="dxa"/>
            <w:tcBorders>
              <w:bottom w:val="single" w:sz="4" w:space="0" w:color="auto"/>
            </w:tcBorders>
            <w:shd w:val="clear" w:color="auto" w:fill="FFFFFF" w:themeFill="background1"/>
          </w:tcPr>
          <w:p w:rsidR="00EF5D98" w:rsidRPr="00FA6C96" w:rsidRDefault="00EF5D98" w:rsidP="00AC0C08">
            <w:pPr>
              <w:spacing w:line="360" w:lineRule="auto"/>
              <w:rPr>
                <w:rFonts w:ascii="Times New Roman" w:hAnsi="Times New Roman" w:cs="Times New Roman"/>
                <w:sz w:val="22"/>
                <w:szCs w:val="22"/>
              </w:rPr>
            </w:pPr>
            <w:r w:rsidRPr="00FA6C96">
              <w:rPr>
                <w:rFonts w:ascii="Times New Roman" w:hAnsi="Times New Roman" w:cs="Times New Roman"/>
                <w:sz w:val="22"/>
                <w:szCs w:val="22"/>
              </w:rPr>
              <w:t xml:space="preserve">Konsultacje były przeprowadzone po wypracowaniu kolejnych elementów LSR (, tak </w:t>
            </w:r>
            <w:r w:rsidR="009F0040" w:rsidRPr="00FA6C96">
              <w:rPr>
                <w:rFonts w:ascii="Times New Roman" w:hAnsi="Times New Roman" w:cs="Times New Roman"/>
                <w:sz w:val="22"/>
                <w:szCs w:val="22"/>
              </w:rPr>
              <w:t>aby przedostatnia</w:t>
            </w:r>
            <w:r w:rsidRPr="00FA6C96">
              <w:rPr>
                <w:rFonts w:ascii="Times New Roman" w:hAnsi="Times New Roman" w:cs="Times New Roman"/>
                <w:sz w:val="22"/>
                <w:szCs w:val="22"/>
              </w:rPr>
              <w:t xml:space="preserve"> wersja wypracowana na podstawie zebranych danych z innych metod konsultacyjnych oraz pracy eksperckiej, była również poddana ocenie przed złożeniem LSR w konkursie na jej wybór. Konsultacja on-line odbywała się za pomocą formularza zmian ze wskazaniem terminu nadsyłania propozycji zmian. Dzięki temu, możliwe było zebranie uwag do dokumentów już opracowanych</w:t>
            </w:r>
          </w:p>
        </w:tc>
        <w:tc>
          <w:tcPr>
            <w:tcW w:w="1843" w:type="dxa"/>
            <w:tcBorders>
              <w:bottom w:val="single" w:sz="4" w:space="0" w:color="auto"/>
            </w:tcBorders>
            <w:shd w:val="clear" w:color="auto" w:fill="FFFFFF" w:themeFill="background1"/>
          </w:tcPr>
          <w:p w:rsidR="00EF5D98" w:rsidRPr="00FA6C96" w:rsidRDefault="00EF5D98" w:rsidP="00AC0C08">
            <w:pPr>
              <w:spacing w:line="360" w:lineRule="auto"/>
              <w:rPr>
                <w:rFonts w:ascii="Times New Roman" w:hAnsi="Times New Roman" w:cs="Times New Roman"/>
                <w:sz w:val="22"/>
                <w:szCs w:val="22"/>
              </w:rPr>
            </w:pPr>
            <w:r w:rsidRPr="00EF5D98">
              <w:rPr>
                <w:rFonts w:ascii="Times New Roman" w:hAnsi="Times New Roman" w:cs="Times New Roman"/>
                <w:sz w:val="22"/>
                <w:szCs w:val="22"/>
              </w:rPr>
              <w:t xml:space="preserve">Cele </w:t>
            </w:r>
            <w:r>
              <w:rPr>
                <w:rFonts w:ascii="Times New Roman" w:hAnsi="Times New Roman" w:cs="Times New Roman"/>
                <w:sz w:val="22"/>
                <w:szCs w:val="22"/>
              </w:rPr>
              <w:t>założenia budżetowe, określenie możliwych kryteriów wyboru, określenie osób w niekorzystnej sytuacji</w:t>
            </w:r>
            <w:r w:rsidR="009F0040">
              <w:rPr>
                <w:rFonts w:ascii="Times New Roman" w:hAnsi="Times New Roman" w:cs="Times New Roman"/>
                <w:sz w:val="22"/>
                <w:szCs w:val="22"/>
              </w:rPr>
              <w:t xml:space="preserve"> </w:t>
            </w:r>
            <w:r w:rsidR="009F0040">
              <w:rPr>
                <w:rFonts w:ascii="Times New Roman" w:hAnsi="Times New Roman" w:cs="Times New Roman"/>
                <w:sz w:val="22"/>
                <w:szCs w:val="22"/>
              </w:rPr>
              <w:t xml:space="preserve">i osób zagrożonych wykluczeniem  </w:t>
            </w:r>
          </w:p>
        </w:tc>
        <w:tc>
          <w:tcPr>
            <w:tcW w:w="2682" w:type="dxa"/>
            <w:tcBorders>
              <w:bottom w:val="single" w:sz="4" w:space="0" w:color="auto"/>
            </w:tcBorders>
            <w:shd w:val="clear" w:color="auto" w:fill="FFFFFF" w:themeFill="background1"/>
          </w:tcPr>
          <w:p w:rsidR="009F0040" w:rsidRDefault="009F0040" w:rsidP="00AC0C08">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informacja na stronie internetowej LGD  </w:t>
            </w:r>
          </w:p>
          <w:p w:rsidR="009F0040" w:rsidRDefault="009F0040" w:rsidP="00AC0C08">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informacje podczas imprez, spotkań z mieszkańcami i grupami zainteresowanymi oraz posiedzeń organów LGD.  </w:t>
            </w:r>
          </w:p>
          <w:p w:rsidR="009F0040" w:rsidRDefault="009F0040" w:rsidP="00AC0C08">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informacje telefoniczne z zachęceniem do udziału    - mailing do członków stowarzyszenia i dotychczasowych beneficjentów  </w:t>
            </w:r>
          </w:p>
          <w:p w:rsidR="00EF5D98" w:rsidRPr="00603124" w:rsidRDefault="00EF5D98" w:rsidP="00AC0C08">
            <w:pPr>
              <w:spacing w:line="360" w:lineRule="auto"/>
              <w:ind w:right="74"/>
              <w:rPr>
                <w:rFonts w:ascii="Times New Roman" w:hAnsi="Times New Roman" w:cs="Times New Roman"/>
                <w:sz w:val="22"/>
                <w:szCs w:val="22"/>
              </w:rPr>
            </w:pPr>
          </w:p>
        </w:tc>
      </w:tr>
      <w:tr w:rsidR="00EF5D98" w:rsidRPr="00603124" w:rsidTr="00BB260C">
        <w:tc>
          <w:tcPr>
            <w:tcW w:w="1271" w:type="dxa"/>
            <w:tcBorders>
              <w:bottom w:val="single" w:sz="4" w:space="0" w:color="auto"/>
            </w:tcBorders>
            <w:shd w:val="clear" w:color="auto" w:fill="FFFFFF" w:themeFill="background1"/>
          </w:tcPr>
          <w:p w:rsidR="00EF5D98" w:rsidRDefault="00EF5D98" w:rsidP="00AC0C08">
            <w:pPr>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Zespół roboczy </w:t>
            </w:r>
          </w:p>
        </w:tc>
        <w:tc>
          <w:tcPr>
            <w:tcW w:w="3260" w:type="dxa"/>
            <w:tcBorders>
              <w:bottom w:val="single" w:sz="4" w:space="0" w:color="auto"/>
            </w:tcBorders>
            <w:shd w:val="clear" w:color="auto" w:fill="FFFFFF" w:themeFill="background1"/>
          </w:tcPr>
          <w:p w:rsidR="00EF5D98" w:rsidRPr="00055271" w:rsidRDefault="00055271" w:rsidP="00AC0C08">
            <w:pPr>
              <w:spacing w:line="360" w:lineRule="auto"/>
              <w:rPr>
                <w:rFonts w:ascii="Times New Roman" w:hAnsi="Times New Roman" w:cs="Times New Roman"/>
                <w:sz w:val="22"/>
                <w:szCs w:val="22"/>
              </w:rPr>
            </w:pPr>
            <w:r w:rsidRPr="00055271">
              <w:rPr>
                <w:rFonts w:ascii="Times New Roman" w:hAnsi="Times New Roman" w:cs="Times New Roman"/>
                <w:sz w:val="22"/>
                <w:szCs w:val="22"/>
              </w:rPr>
              <w:t>Na tym etapie konsultacji zespół roboczy przymierzył się już do zdefiniowania celów dla nowej lokalnej strategii rozwoju na podstawie zgromadzonego dotychczas materiału z konsultacji</w:t>
            </w:r>
            <w:r>
              <w:rPr>
                <w:rFonts w:ascii="Times New Roman" w:hAnsi="Times New Roman" w:cs="Times New Roman"/>
                <w:sz w:val="22"/>
                <w:szCs w:val="22"/>
              </w:rPr>
              <w:t xml:space="preserve"> oraz wstępnego rozdysponowania środków. </w:t>
            </w:r>
          </w:p>
        </w:tc>
        <w:tc>
          <w:tcPr>
            <w:tcW w:w="1843" w:type="dxa"/>
            <w:tcBorders>
              <w:bottom w:val="single" w:sz="4" w:space="0" w:color="auto"/>
            </w:tcBorders>
            <w:shd w:val="clear" w:color="auto" w:fill="FFFFFF" w:themeFill="background1"/>
          </w:tcPr>
          <w:p w:rsidR="00EF5D98" w:rsidRPr="00FA6C96" w:rsidRDefault="00EF5D98" w:rsidP="00AC0C08">
            <w:pPr>
              <w:spacing w:line="360" w:lineRule="auto"/>
              <w:rPr>
                <w:rFonts w:ascii="Times New Roman" w:hAnsi="Times New Roman" w:cs="Times New Roman"/>
                <w:sz w:val="22"/>
                <w:szCs w:val="22"/>
              </w:rPr>
            </w:pPr>
            <w:r w:rsidRPr="00EF5D98">
              <w:rPr>
                <w:rFonts w:ascii="Times New Roman" w:hAnsi="Times New Roman" w:cs="Times New Roman"/>
                <w:sz w:val="22"/>
                <w:szCs w:val="22"/>
              </w:rPr>
              <w:t xml:space="preserve">Cele </w:t>
            </w:r>
            <w:r>
              <w:rPr>
                <w:rFonts w:ascii="Times New Roman" w:hAnsi="Times New Roman" w:cs="Times New Roman"/>
                <w:sz w:val="22"/>
                <w:szCs w:val="22"/>
              </w:rPr>
              <w:t xml:space="preserve">założenia budżetowe, określenie możliwych kryteriów wyboru, określenie osób w niekorzystnej sytuacji </w:t>
            </w:r>
            <w:r w:rsidR="009F0040">
              <w:rPr>
                <w:rFonts w:ascii="Times New Roman" w:hAnsi="Times New Roman" w:cs="Times New Roman"/>
                <w:sz w:val="22"/>
                <w:szCs w:val="22"/>
              </w:rPr>
              <w:t xml:space="preserve">i osób zagrożonych wykluczeniem  </w:t>
            </w:r>
          </w:p>
        </w:tc>
        <w:tc>
          <w:tcPr>
            <w:tcW w:w="2682" w:type="dxa"/>
            <w:tcBorders>
              <w:bottom w:val="single" w:sz="4" w:space="0" w:color="auto"/>
            </w:tcBorders>
            <w:shd w:val="clear" w:color="auto" w:fill="FFFFFF" w:themeFill="background1"/>
          </w:tcPr>
          <w:p w:rsidR="00EF5D98" w:rsidRPr="00603124" w:rsidRDefault="009F0040" w:rsidP="00AC0C08">
            <w:pPr>
              <w:spacing w:line="360" w:lineRule="auto"/>
              <w:ind w:right="74"/>
              <w:rPr>
                <w:rFonts w:ascii="Times New Roman" w:hAnsi="Times New Roman" w:cs="Times New Roman"/>
                <w:sz w:val="22"/>
                <w:szCs w:val="22"/>
              </w:rPr>
            </w:pPr>
            <w:r>
              <w:rPr>
                <w:rFonts w:ascii="Times New Roman" w:hAnsi="Times New Roman" w:cs="Times New Roman"/>
                <w:sz w:val="22"/>
                <w:szCs w:val="22"/>
              </w:rPr>
              <w:t>Spotkania online z członkami, posiedzenia w biurze – informacja o spotkaniach przekazywana bezpośrednio telefonicznie.</w:t>
            </w:r>
          </w:p>
        </w:tc>
      </w:tr>
      <w:tr w:rsidR="00EF5D98" w:rsidRPr="00603124" w:rsidTr="00B31B4A">
        <w:tc>
          <w:tcPr>
            <w:tcW w:w="9056" w:type="dxa"/>
            <w:gridSpan w:val="4"/>
            <w:shd w:val="clear" w:color="auto" w:fill="E7E6E6" w:themeFill="background2"/>
          </w:tcPr>
          <w:p w:rsidR="00EF5D98" w:rsidRPr="00603124" w:rsidRDefault="00EF5D98" w:rsidP="001210BF">
            <w:pPr>
              <w:spacing w:line="360" w:lineRule="auto"/>
              <w:ind w:right="74"/>
              <w:jc w:val="center"/>
              <w:rPr>
                <w:rFonts w:ascii="Times New Roman" w:hAnsi="Times New Roman" w:cs="Times New Roman"/>
                <w:b/>
                <w:bCs/>
                <w:sz w:val="22"/>
                <w:szCs w:val="22"/>
              </w:rPr>
            </w:pPr>
            <w:r w:rsidRPr="00603124">
              <w:rPr>
                <w:rFonts w:ascii="Times New Roman" w:hAnsi="Times New Roman" w:cs="Times New Roman"/>
                <w:b/>
                <w:bCs/>
                <w:sz w:val="22"/>
                <w:szCs w:val="22"/>
              </w:rPr>
              <w:t>Etap III: określenie przedsięwzięć do realizacji na etapie wdrażania strategii oraz rezultatów jej wdrożenia wraz z proponowanym budżetem</w:t>
            </w:r>
            <w:r w:rsidR="00055271">
              <w:rPr>
                <w:rFonts w:ascii="Times New Roman" w:hAnsi="Times New Roman" w:cs="Times New Roman"/>
                <w:b/>
                <w:bCs/>
                <w:sz w:val="22"/>
                <w:szCs w:val="22"/>
              </w:rPr>
              <w:t xml:space="preserve"> oraz treścią rozdziałów LSR</w:t>
            </w:r>
          </w:p>
        </w:tc>
      </w:tr>
      <w:tr w:rsidR="001210BF" w:rsidRPr="00603124" w:rsidTr="00BB260C">
        <w:tc>
          <w:tcPr>
            <w:tcW w:w="1271" w:type="dxa"/>
            <w:shd w:val="clear" w:color="auto" w:fill="FFFFFF" w:themeFill="background1"/>
          </w:tcPr>
          <w:p w:rsidR="001210BF" w:rsidRPr="00B90AB1" w:rsidRDefault="001210BF" w:rsidP="001210BF">
            <w:pPr>
              <w:spacing w:line="360" w:lineRule="auto"/>
              <w:rPr>
                <w:rFonts w:ascii="Times New Roman" w:hAnsi="Times New Roman" w:cs="Times New Roman"/>
                <w:b/>
                <w:bCs/>
                <w:sz w:val="22"/>
                <w:szCs w:val="22"/>
              </w:rPr>
            </w:pPr>
            <w:r w:rsidRPr="00B90AB1">
              <w:rPr>
                <w:rFonts w:ascii="Times New Roman" w:hAnsi="Times New Roman" w:cs="Times New Roman"/>
                <w:b/>
                <w:bCs/>
                <w:sz w:val="22"/>
                <w:szCs w:val="22"/>
              </w:rPr>
              <w:t xml:space="preserve">Zespół roboczy </w:t>
            </w:r>
          </w:p>
        </w:tc>
        <w:tc>
          <w:tcPr>
            <w:tcW w:w="3260" w:type="dxa"/>
            <w:shd w:val="clear" w:color="auto" w:fill="FFFFFF" w:themeFill="background1"/>
          </w:tcPr>
          <w:p w:rsidR="001210BF" w:rsidRPr="00603124" w:rsidRDefault="001210BF" w:rsidP="001210BF">
            <w:pPr>
              <w:spacing w:line="360" w:lineRule="auto"/>
              <w:rPr>
                <w:rFonts w:ascii="Times New Roman" w:hAnsi="Times New Roman" w:cs="Times New Roman"/>
                <w:sz w:val="22"/>
                <w:szCs w:val="22"/>
              </w:rPr>
            </w:pPr>
            <w:r>
              <w:rPr>
                <w:rFonts w:ascii="Times New Roman" w:hAnsi="Times New Roman" w:cs="Times New Roman"/>
                <w:sz w:val="22"/>
                <w:szCs w:val="22"/>
              </w:rPr>
              <w:t>P</w:t>
            </w:r>
            <w:r w:rsidRPr="00055271">
              <w:rPr>
                <w:rFonts w:ascii="Times New Roman" w:hAnsi="Times New Roman" w:cs="Times New Roman"/>
                <w:sz w:val="22"/>
                <w:szCs w:val="22"/>
              </w:rPr>
              <w:t xml:space="preserve">o zdefiniowaniu celów do realizacji, </w:t>
            </w:r>
            <w:r>
              <w:rPr>
                <w:rFonts w:ascii="Times New Roman" w:hAnsi="Times New Roman" w:cs="Times New Roman"/>
                <w:sz w:val="22"/>
                <w:szCs w:val="22"/>
              </w:rPr>
              <w:t>zespół zajął się</w:t>
            </w:r>
            <w:r w:rsidRPr="00055271">
              <w:rPr>
                <w:rFonts w:ascii="Times New Roman" w:hAnsi="Times New Roman" w:cs="Times New Roman"/>
                <w:sz w:val="22"/>
                <w:szCs w:val="22"/>
              </w:rPr>
              <w:t xml:space="preserve"> </w:t>
            </w:r>
            <w:r w:rsidRPr="00055271">
              <w:rPr>
                <w:rFonts w:ascii="Times New Roman" w:hAnsi="Times New Roman" w:cs="Times New Roman"/>
                <w:sz w:val="22"/>
                <w:szCs w:val="22"/>
              </w:rPr>
              <w:lastRenderedPageBreak/>
              <w:t xml:space="preserve">zaproponowaniem określonych </w:t>
            </w:r>
            <w:r w:rsidRPr="00055271">
              <w:rPr>
                <w:rFonts w:ascii="Times New Roman" w:hAnsi="Times New Roman" w:cs="Times New Roman"/>
                <w:sz w:val="22"/>
                <w:szCs w:val="22"/>
              </w:rPr>
              <w:t>przedsięwzięć</w:t>
            </w:r>
            <w:r w:rsidRPr="00055271">
              <w:rPr>
                <w:rFonts w:ascii="Times New Roman" w:hAnsi="Times New Roman" w:cs="Times New Roman"/>
                <w:sz w:val="22"/>
                <w:szCs w:val="22"/>
              </w:rPr>
              <w:t xml:space="preserve"> czy działań do realizacji w ramach powstającego dokumentu, zarekomendował też propozycje rezultatów, które powinny zostać osiągnięte w wyniku realizacji strategii</w:t>
            </w:r>
            <w:r>
              <w:rPr>
                <w:rFonts w:ascii="Times New Roman" w:hAnsi="Times New Roman" w:cs="Times New Roman"/>
                <w:sz w:val="22"/>
                <w:szCs w:val="22"/>
              </w:rPr>
              <w:t xml:space="preserve"> oraz zaplanował wstępny budżet do konsultacji </w:t>
            </w:r>
          </w:p>
        </w:tc>
        <w:tc>
          <w:tcPr>
            <w:tcW w:w="1843" w:type="dxa"/>
            <w:shd w:val="clear" w:color="auto" w:fill="FFFFFF" w:themeFill="background1"/>
          </w:tcPr>
          <w:p w:rsidR="001210BF" w:rsidRPr="00603124" w:rsidRDefault="001210BF" w:rsidP="001210BF">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Cele, przedsięwzięcia </w:t>
            </w:r>
            <w:r>
              <w:rPr>
                <w:rFonts w:ascii="Times New Roman" w:hAnsi="Times New Roman" w:cs="Times New Roman"/>
                <w:sz w:val="22"/>
                <w:szCs w:val="22"/>
              </w:rPr>
              <w:lastRenderedPageBreak/>
              <w:t>rezultaty, projekt budżetu, robocza wersja pełnej LSR</w:t>
            </w:r>
          </w:p>
        </w:tc>
        <w:tc>
          <w:tcPr>
            <w:tcW w:w="2682" w:type="dxa"/>
            <w:shd w:val="clear" w:color="auto" w:fill="FFFFFF" w:themeFill="background1"/>
          </w:tcPr>
          <w:p w:rsidR="001210BF" w:rsidRPr="00603124" w:rsidRDefault="001210BF" w:rsidP="001210BF">
            <w:pPr>
              <w:spacing w:line="360" w:lineRule="auto"/>
              <w:ind w:right="74"/>
              <w:rPr>
                <w:rFonts w:ascii="Times New Roman" w:hAnsi="Times New Roman" w:cs="Times New Roman"/>
                <w:sz w:val="22"/>
                <w:szCs w:val="22"/>
              </w:rPr>
            </w:pPr>
            <w:r>
              <w:rPr>
                <w:rFonts w:ascii="Times New Roman" w:hAnsi="Times New Roman" w:cs="Times New Roman"/>
                <w:sz w:val="22"/>
                <w:szCs w:val="22"/>
              </w:rPr>
              <w:lastRenderedPageBreak/>
              <w:t xml:space="preserve">Spotkania online z członkami, posiedzenia w </w:t>
            </w:r>
            <w:r>
              <w:rPr>
                <w:rFonts w:ascii="Times New Roman" w:hAnsi="Times New Roman" w:cs="Times New Roman"/>
                <w:sz w:val="22"/>
                <w:szCs w:val="22"/>
              </w:rPr>
              <w:lastRenderedPageBreak/>
              <w:t>biurze – informacja o spotkaniach przekazywana bezpośrednio telefonicznie.</w:t>
            </w:r>
          </w:p>
        </w:tc>
      </w:tr>
      <w:tr w:rsidR="001210BF" w:rsidRPr="00603124" w:rsidTr="00BB260C">
        <w:tc>
          <w:tcPr>
            <w:tcW w:w="1271" w:type="dxa"/>
            <w:shd w:val="clear" w:color="auto" w:fill="FFFFFF" w:themeFill="background1"/>
          </w:tcPr>
          <w:p w:rsidR="001210BF" w:rsidRPr="00B90AB1" w:rsidRDefault="001210BF" w:rsidP="001210BF">
            <w:pPr>
              <w:spacing w:line="360" w:lineRule="auto"/>
              <w:rPr>
                <w:rFonts w:ascii="Times New Roman" w:hAnsi="Times New Roman" w:cs="Times New Roman"/>
                <w:b/>
                <w:bCs/>
                <w:sz w:val="22"/>
                <w:szCs w:val="22"/>
              </w:rPr>
            </w:pPr>
            <w:r>
              <w:rPr>
                <w:rFonts w:ascii="Times New Roman" w:hAnsi="Times New Roman" w:cs="Times New Roman"/>
                <w:b/>
                <w:bCs/>
                <w:sz w:val="22"/>
                <w:szCs w:val="22"/>
              </w:rPr>
              <w:lastRenderedPageBreak/>
              <w:t>Spotkania konsultacyjne</w:t>
            </w:r>
          </w:p>
        </w:tc>
        <w:tc>
          <w:tcPr>
            <w:tcW w:w="3260" w:type="dxa"/>
            <w:shd w:val="clear" w:color="auto" w:fill="FFFFFF" w:themeFill="background1"/>
          </w:tcPr>
          <w:p w:rsidR="001210BF" w:rsidRPr="00603124" w:rsidRDefault="001210BF" w:rsidP="001210BF">
            <w:pPr>
              <w:spacing w:line="360" w:lineRule="auto"/>
              <w:rPr>
                <w:rFonts w:ascii="Times New Roman" w:hAnsi="Times New Roman" w:cs="Times New Roman"/>
                <w:b/>
                <w:bCs/>
                <w:sz w:val="22"/>
                <w:szCs w:val="22"/>
              </w:rPr>
            </w:pPr>
            <w:r w:rsidRPr="002E41AB">
              <w:rPr>
                <w:rFonts w:ascii="Times New Roman" w:hAnsi="Times New Roman" w:cs="Times New Roman"/>
                <w:sz w:val="22"/>
                <w:szCs w:val="22"/>
              </w:rPr>
              <w:t>Podczas całego procesu tworzenia diagnozy i analizy SWOT, stowarzyszenie</w:t>
            </w:r>
            <w:r>
              <w:rPr>
                <w:rFonts w:ascii="Times New Roman" w:hAnsi="Times New Roman" w:cs="Times New Roman"/>
                <w:sz w:val="22"/>
                <w:szCs w:val="22"/>
              </w:rPr>
              <w:t xml:space="preserve"> </w:t>
            </w:r>
            <w:r w:rsidRPr="002E41AB">
              <w:rPr>
                <w:rFonts w:ascii="Times New Roman" w:hAnsi="Times New Roman" w:cs="Times New Roman"/>
                <w:sz w:val="22"/>
                <w:szCs w:val="22"/>
              </w:rPr>
              <w:t>oferowało konsultacje informacyjne w swoim biurze</w:t>
            </w:r>
            <w:r>
              <w:rPr>
                <w:rFonts w:ascii="Times New Roman" w:hAnsi="Times New Roman" w:cs="Times New Roman"/>
                <w:sz w:val="22"/>
                <w:szCs w:val="22"/>
              </w:rPr>
              <w:t xml:space="preserve"> a także możliwość przeprowadzenia konsultacji online</w:t>
            </w:r>
            <w:r w:rsidRPr="002E41AB">
              <w:rPr>
                <w:rFonts w:ascii="Times New Roman" w:hAnsi="Times New Roman" w:cs="Times New Roman"/>
                <w:sz w:val="22"/>
                <w:szCs w:val="22"/>
              </w:rPr>
              <w:t>. W trakcie tych dyżurów, zainteresowane osoby były na bieżąco informowane o zakresie LSR i postępach w jej opracowywaniu</w:t>
            </w:r>
            <w:r>
              <w:rPr>
                <w:rFonts w:ascii="Times New Roman" w:hAnsi="Times New Roman" w:cs="Times New Roman"/>
                <w:sz w:val="22"/>
                <w:szCs w:val="22"/>
              </w:rPr>
              <w:t xml:space="preserve"> oraz zachęcano do zgłaszania postulatów i pomysłów</w:t>
            </w:r>
            <w:r w:rsidRPr="002E41AB">
              <w:rPr>
                <w:rFonts w:ascii="Times New Roman" w:hAnsi="Times New Roman" w:cs="Times New Roman"/>
                <w:sz w:val="22"/>
                <w:szCs w:val="22"/>
              </w:rPr>
              <w:t>. Mieszkańcy obszaru LSR mieli możliwość przedstawiania swoich uwag i sugestii na każdym etapie tworzenia LSR</w:t>
            </w:r>
            <w:r>
              <w:rPr>
                <w:rFonts w:ascii="Times New Roman" w:hAnsi="Times New Roman" w:cs="Times New Roman"/>
                <w:sz w:val="22"/>
                <w:szCs w:val="22"/>
              </w:rPr>
              <w:t xml:space="preserve">, wliczając to formułowanie </w:t>
            </w:r>
            <w:r>
              <w:rPr>
                <w:rFonts w:ascii="Times New Roman" w:hAnsi="Times New Roman" w:cs="Times New Roman"/>
                <w:sz w:val="22"/>
                <w:szCs w:val="22"/>
              </w:rPr>
              <w:t>ostatecznej wersji LSR</w:t>
            </w:r>
            <w:r>
              <w:rPr>
                <w:rFonts w:ascii="Times New Roman" w:hAnsi="Times New Roman" w:cs="Times New Roman"/>
                <w:sz w:val="22"/>
                <w:szCs w:val="22"/>
              </w:rPr>
              <w:t xml:space="preserve"> </w:t>
            </w:r>
          </w:p>
        </w:tc>
        <w:tc>
          <w:tcPr>
            <w:tcW w:w="1843" w:type="dxa"/>
            <w:shd w:val="clear" w:color="auto" w:fill="FFFFFF" w:themeFill="background1"/>
          </w:tcPr>
          <w:p w:rsidR="001210BF" w:rsidRPr="00603124" w:rsidRDefault="001210BF" w:rsidP="001210BF">
            <w:pPr>
              <w:spacing w:line="360" w:lineRule="auto"/>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Cele, przedsięwzięcia rezultaty, projekt budżetu, robocza wersja pełnej LSR</w:t>
            </w:r>
          </w:p>
        </w:tc>
        <w:tc>
          <w:tcPr>
            <w:tcW w:w="2682" w:type="dxa"/>
            <w:shd w:val="clear" w:color="auto" w:fill="FFFFFF" w:themeFill="background1"/>
          </w:tcPr>
          <w:p w:rsidR="001210BF" w:rsidRDefault="001210BF" w:rsidP="001210BF">
            <w:pPr>
              <w:spacing w:line="360" w:lineRule="auto"/>
              <w:ind w:right="74"/>
              <w:rPr>
                <w:rFonts w:ascii="Times New Roman" w:hAnsi="Times New Roman" w:cs="Times New Roman"/>
                <w:sz w:val="22"/>
                <w:szCs w:val="22"/>
              </w:rPr>
            </w:pPr>
            <w:r>
              <w:rPr>
                <w:rFonts w:ascii="Times New Roman" w:hAnsi="Times New Roman" w:cs="Times New Roman"/>
                <w:sz w:val="22"/>
                <w:szCs w:val="22"/>
              </w:rPr>
              <w:t>informacja na stronie internetowej LGD</w:t>
            </w:r>
          </w:p>
          <w:p w:rsidR="001210BF" w:rsidRDefault="001210BF" w:rsidP="001210BF">
            <w:pPr>
              <w:spacing w:line="360" w:lineRule="auto"/>
              <w:ind w:right="74"/>
              <w:rPr>
                <w:rFonts w:ascii="Times New Roman" w:hAnsi="Times New Roman" w:cs="Times New Roman"/>
                <w:sz w:val="22"/>
                <w:szCs w:val="22"/>
              </w:rPr>
            </w:pPr>
            <w:r>
              <w:rPr>
                <w:rFonts w:ascii="Times New Roman" w:hAnsi="Times New Roman" w:cs="Times New Roman"/>
                <w:sz w:val="22"/>
                <w:szCs w:val="22"/>
              </w:rPr>
              <w:t>- informacje podczas imprez, spotkań z mieszkańcami i grupami zainteresowanymi oraz posiedzeń organów LGD.</w:t>
            </w:r>
          </w:p>
          <w:p w:rsidR="001210BF" w:rsidRPr="00603124" w:rsidRDefault="001210BF" w:rsidP="001210BF">
            <w:pPr>
              <w:spacing w:line="360" w:lineRule="auto"/>
              <w:ind w:right="74"/>
              <w:rPr>
                <w:rFonts w:ascii="Times New Roman" w:hAnsi="Times New Roman" w:cs="Times New Roman"/>
                <w:sz w:val="22"/>
                <w:szCs w:val="22"/>
              </w:rPr>
            </w:pPr>
            <w:hyperlink r:id="rId13" w:history="1">
              <w:r w:rsidRPr="00B92A7A">
                <w:rPr>
                  <w:rStyle w:val="Hipercze"/>
                  <w:rFonts w:ascii="Times New Roman" w:hAnsi="Times New Roman" w:cs="Times New Roman"/>
                  <w:sz w:val="22"/>
                  <w:szCs w:val="22"/>
                </w:rPr>
                <w:t>http://dolinasoly.eu/wsparcie-przygotowawcze,1693</w:t>
              </w:r>
            </w:hyperlink>
          </w:p>
        </w:tc>
      </w:tr>
      <w:tr w:rsidR="001210BF" w:rsidRPr="00603124" w:rsidTr="00BB260C">
        <w:tc>
          <w:tcPr>
            <w:tcW w:w="1271" w:type="dxa"/>
            <w:shd w:val="clear" w:color="auto" w:fill="FFFFFF" w:themeFill="background1"/>
          </w:tcPr>
          <w:p w:rsidR="001210BF" w:rsidRDefault="001210BF" w:rsidP="001210BF">
            <w:pPr>
              <w:spacing w:line="360" w:lineRule="auto"/>
              <w:rPr>
                <w:rFonts w:ascii="Times New Roman" w:hAnsi="Times New Roman" w:cs="Times New Roman"/>
                <w:sz w:val="22"/>
                <w:szCs w:val="22"/>
              </w:rPr>
            </w:pPr>
            <w:r>
              <w:rPr>
                <w:rFonts w:ascii="Times New Roman" w:hAnsi="Times New Roman" w:cs="Times New Roman"/>
                <w:b/>
                <w:bCs/>
                <w:sz w:val="22"/>
                <w:szCs w:val="22"/>
              </w:rPr>
              <w:t>Konsultacje on-line</w:t>
            </w:r>
          </w:p>
        </w:tc>
        <w:tc>
          <w:tcPr>
            <w:tcW w:w="3260" w:type="dxa"/>
            <w:shd w:val="clear" w:color="auto" w:fill="FFFFFF" w:themeFill="background1"/>
          </w:tcPr>
          <w:p w:rsidR="001210BF" w:rsidRPr="00FA6C96" w:rsidRDefault="001210BF" w:rsidP="001210BF">
            <w:pPr>
              <w:spacing w:line="360" w:lineRule="auto"/>
              <w:rPr>
                <w:rFonts w:ascii="Times New Roman" w:hAnsi="Times New Roman" w:cs="Times New Roman"/>
                <w:sz w:val="22"/>
                <w:szCs w:val="22"/>
              </w:rPr>
            </w:pPr>
            <w:r w:rsidRPr="00FA6C96">
              <w:rPr>
                <w:rFonts w:ascii="Times New Roman" w:hAnsi="Times New Roman" w:cs="Times New Roman"/>
                <w:sz w:val="22"/>
                <w:szCs w:val="22"/>
              </w:rPr>
              <w:t xml:space="preserve">Konsultacje były przeprowadzone po wypracowaniu kolejnych elementów LSR (, tak aby przedostatnia wersja wypracowana na podstawie zebranych danych z innych metod konsultacyjnych oraz pracy eksperckiej, była również </w:t>
            </w:r>
            <w:r w:rsidRPr="00FA6C96">
              <w:rPr>
                <w:rFonts w:ascii="Times New Roman" w:hAnsi="Times New Roman" w:cs="Times New Roman"/>
                <w:sz w:val="22"/>
                <w:szCs w:val="22"/>
              </w:rPr>
              <w:lastRenderedPageBreak/>
              <w:t>poddana ocenie przed złożeniem LSR w konkursie na jej wybór. Konsultacja on-line odbywała się za pomocą formularza zmian ze wskazaniem terminu nadsyłania propozycji zmian. Dzięki temu, możliwe było zebranie uwag do dokumentów już opracowanych</w:t>
            </w:r>
          </w:p>
        </w:tc>
        <w:tc>
          <w:tcPr>
            <w:tcW w:w="1843" w:type="dxa"/>
            <w:shd w:val="clear" w:color="auto" w:fill="FFFFFF" w:themeFill="background1"/>
          </w:tcPr>
          <w:p w:rsidR="001210BF" w:rsidRPr="00603124" w:rsidRDefault="001210BF" w:rsidP="001210BF">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Cele, przedsięwzięcia rezultaty, projekt budżetu, robocza wersja pełnej LSR</w:t>
            </w:r>
          </w:p>
        </w:tc>
        <w:tc>
          <w:tcPr>
            <w:tcW w:w="2682" w:type="dxa"/>
            <w:shd w:val="clear" w:color="auto" w:fill="FFFFFF" w:themeFill="background1"/>
          </w:tcPr>
          <w:p w:rsidR="001210BF" w:rsidRDefault="001210BF" w:rsidP="001210BF">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informacja na stronie internetowej LGD  </w:t>
            </w:r>
          </w:p>
          <w:p w:rsidR="001210BF" w:rsidRDefault="001210BF" w:rsidP="001210BF">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t xml:space="preserve">- informacje podczas imprez, spotkań z mieszkańcami i grupami zainteresowanymi oraz posiedzeń organów LGD.  </w:t>
            </w:r>
          </w:p>
          <w:p w:rsidR="001210BF" w:rsidRDefault="001210BF" w:rsidP="001210BF">
            <w:pPr>
              <w:spacing w:line="360" w:lineRule="auto"/>
              <w:ind w:right="74"/>
              <w:rPr>
                <w:rFonts w:ascii="Times New Roman" w:hAnsi="Times New Roman" w:cs="Times New Roman"/>
                <w:sz w:val="22"/>
                <w:szCs w:val="22"/>
              </w:rPr>
            </w:pPr>
            <w:r w:rsidRPr="009F0040">
              <w:rPr>
                <w:rFonts w:ascii="Times New Roman" w:hAnsi="Times New Roman" w:cs="Times New Roman"/>
                <w:sz w:val="22"/>
                <w:szCs w:val="22"/>
              </w:rPr>
              <w:lastRenderedPageBreak/>
              <w:t xml:space="preserve">- informacje telefoniczne z zachęceniem do udziału    - mailing do członków stowarzyszenia i dotychczasowych beneficjentów  </w:t>
            </w:r>
          </w:p>
          <w:p w:rsidR="001210BF" w:rsidRPr="00603124" w:rsidRDefault="001210BF" w:rsidP="001210BF">
            <w:pPr>
              <w:spacing w:line="360" w:lineRule="auto"/>
              <w:ind w:right="74"/>
              <w:rPr>
                <w:rFonts w:ascii="Times New Roman" w:hAnsi="Times New Roman" w:cs="Times New Roman"/>
                <w:sz w:val="22"/>
                <w:szCs w:val="22"/>
              </w:rPr>
            </w:pPr>
          </w:p>
        </w:tc>
      </w:tr>
    </w:tbl>
    <w:p w:rsidR="00F77567" w:rsidRPr="00603124" w:rsidRDefault="00F77567" w:rsidP="00AC0C08">
      <w:pPr>
        <w:spacing w:line="360" w:lineRule="auto"/>
        <w:rPr>
          <w:rFonts w:ascii="Times New Roman" w:hAnsi="Times New Roman" w:cs="Times New Roman"/>
          <w:sz w:val="22"/>
          <w:szCs w:val="22"/>
        </w:rPr>
      </w:pPr>
      <w:r w:rsidRPr="00F77567">
        <w:rPr>
          <w:rFonts w:ascii="Times New Roman" w:hAnsi="Times New Roman" w:cs="Times New Roman"/>
          <w:color w:val="FF0000"/>
          <w:sz w:val="22"/>
          <w:szCs w:val="22"/>
        </w:rPr>
        <w:lastRenderedPageBreak/>
        <w:t xml:space="preserve">Tabela nr x </w:t>
      </w:r>
      <w:r w:rsidRPr="00603124">
        <w:rPr>
          <w:rFonts w:ascii="Times New Roman" w:hAnsi="Times New Roman" w:cs="Times New Roman"/>
          <w:sz w:val="22"/>
          <w:szCs w:val="22"/>
        </w:rPr>
        <w:t>- Metody i techniki wykorzystywane w partycypacyjnym procesie budowania LSR</w:t>
      </w:r>
    </w:p>
    <w:p w:rsidR="00B90AB1" w:rsidRDefault="00B90AB1" w:rsidP="00AC0C08">
      <w:pPr>
        <w:spacing w:line="360" w:lineRule="auto"/>
        <w:rPr>
          <w:rFonts w:ascii="Times New Roman" w:hAnsi="Times New Roman" w:cs="Times New Roman (Tekst podstawo"/>
          <w:b/>
          <w:bCs/>
          <w:sz w:val="22"/>
          <w:szCs w:val="22"/>
        </w:rPr>
      </w:pPr>
    </w:p>
    <w:p w:rsidR="00877E3B" w:rsidRDefault="00877E3B" w:rsidP="00AC0C08">
      <w:pPr>
        <w:spacing w:line="360" w:lineRule="auto"/>
        <w:rPr>
          <w:rFonts w:ascii="Times New Roman" w:hAnsi="Times New Roman" w:cs="Times New Roman (Tekst podstawo"/>
          <w:sz w:val="22"/>
          <w:szCs w:val="22"/>
        </w:rPr>
      </w:pPr>
      <w:r w:rsidRPr="00877E3B">
        <w:rPr>
          <w:rFonts w:ascii="Times New Roman" w:hAnsi="Times New Roman" w:cs="Times New Roman (Tekst podstawo"/>
          <w:sz w:val="22"/>
          <w:szCs w:val="22"/>
        </w:rPr>
        <w:t xml:space="preserve">Konsultacje odbywały się z uwzględnieniem zasad horyzontalnych określonych w art. 9 rozporządzenia 2021/1060, w tym: </w:t>
      </w:r>
    </w:p>
    <w:p w:rsidR="00877E3B" w:rsidRDefault="00877E3B" w:rsidP="00AC0C08">
      <w:pPr>
        <w:spacing w:line="360" w:lineRule="auto"/>
        <w:rPr>
          <w:rFonts w:ascii="Times New Roman" w:hAnsi="Times New Roman" w:cs="Times New Roman (Tekst podstawo"/>
          <w:sz w:val="22"/>
          <w:szCs w:val="22"/>
        </w:rPr>
      </w:pPr>
      <w:r>
        <w:rPr>
          <w:rFonts w:ascii="Times New Roman" w:hAnsi="Times New Roman" w:cs="Times New Roman (Tekst podstawo"/>
          <w:sz w:val="22"/>
          <w:szCs w:val="22"/>
        </w:rPr>
        <w:t xml:space="preserve">- </w:t>
      </w:r>
      <w:r w:rsidRPr="00877E3B">
        <w:rPr>
          <w:rFonts w:ascii="Times New Roman" w:hAnsi="Times New Roman" w:cs="Times New Roman (Tekst podstawo"/>
          <w:sz w:val="22"/>
          <w:szCs w:val="22"/>
        </w:rPr>
        <w:t>poszanowania praw podstawowych oraz przestrzeganie Karty praw podstawowych Unii Europejskiej;</w:t>
      </w:r>
    </w:p>
    <w:p w:rsidR="00877E3B" w:rsidRDefault="00877E3B" w:rsidP="00AC0C08">
      <w:pPr>
        <w:spacing w:line="360" w:lineRule="auto"/>
        <w:rPr>
          <w:rFonts w:ascii="Times New Roman" w:hAnsi="Times New Roman" w:cs="Times New Roman (Tekst podstawo"/>
          <w:sz w:val="22"/>
          <w:szCs w:val="22"/>
        </w:rPr>
      </w:pPr>
      <w:r>
        <w:rPr>
          <w:rFonts w:ascii="Times New Roman" w:hAnsi="Times New Roman" w:cs="Times New Roman (Tekst podstawo"/>
          <w:sz w:val="22"/>
          <w:szCs w:val="22"/>
        </w:rPr>
        <w:t xml:space="preserve">- </w:t>
      </w:r>
      <w:r w:rsidRPr="00877E3B">
        <w:rPr>
          <w:rFonts w:ascii="Times New Roman" w:hAnsi="Times New Roman" w:cs="Times New Roman (Tekst podstawo"/>
          <w:sz w:val="22"/>
          <w:szCs w:val="22"/>
        </w:rPr>
        <w:t>zasady równości kobiet i mężczyzn;</w:t>
      </w:r>
    </w:p>
    <w:p w:rsidR="00877E3B" w:rsidRDefault="00877E3B" w:rsidP="00AC0C08">
      <w:pPr>
        <w:spacing w:line="360" w:lineRule="auto"/>
        <w:rPr>
          <w:rFonts w:ascii="Times New Roman" w:hAnsi="Times New Roman" w:cs="Times New Roman (Tekst podstawo"/>
          <w:sz w:val="22"/>
          <w:szCs w:val="22"/>
        </w:rPr>
      </w:pPr>
      <w:r>
        <w:rPr>
          <w:rFonts w:ascii="Times New Roman" w:hAnsi="Times New Roman" w:cs="Times New Roman (Tekst podstawo"/>
          <w:sz w:val="22"/>
          <w:szCs w:val="22"/>
        </w:rPr>
        <w:t>-</w:t>
      </w:r>
      <w:r w:rsidRPr="00877E3B">
        <w:rPr>
          <w:rFonts w:ascii="Times New Roman" w:hAnsi="Times New Roman" w:cs="Times New Roman (Tekst podstawo"/>
          <w:sz w:val="22"/>
          <w:szCs w:val="22"/>
        </w:rPr>
        <w:t xml:space="preserve"> zasady równości szans i niedyskryminacji ze względu na płeć, rasę lub pochodzenie etniczne, religię lub światopogląd, niepełnosprawność, wiek lub orientację seksualną, w tym zasadę dostępności dla osób z niepełnosprawnościami; </w:t>
      </w:r>
    </w:p>
    <w:p w:rsidR="00877E3B" w:rsidRDefault="00877E3B" w:rsidP="00AC0C08">
      <w:pPr>
        <w:spacing w:line="360" w:lineRule="auto"/>
        <w:rPr>
          <w:rFonts w:ascii="Times New Roman" w:hAnsi="Times New Roman" w:cs="Times New Roman (Tekst podstawo"/>
          <w:sz w:val="22"/>
          <w:szCs w:val="22"/>
        </w:rPr>
      </w:pPr>
      <w:r>
        <w:rPr>
          <w:rFonts w:ascii="Times New Roman" w:hAnsi="Times New Roman" w:cs="Times New Roman (Tekst podstawo"/>
          <w:sz w:val="22"/>
          <w:szCs w:val="22"/>
        </w:rPr>
        <w:t xml:space="preserve">- </w:t>
      </w:r>
      <w:r w:rsidRPr="00877E3B">
        <w:rPr>
          <w:rFonts w:ascii="Times New Roman" w:hAnsi="Times New Roman" w:cs="Times New Roman (Tekst podstawo"/>
          <w:sz w:val="22"/>
          <w:szCs w:val="22"/>
        </w:rPr>
        <w:t>zgodności działań z celem wspierania zrównoważonego rozwoju określonego w art. 11 TFUE, oraz z uwzględnieniem celów ONZ dotyczących zrównoważonego rozwoju, a także porozumienia paryskiego i zasady „nie czyń poważnych szkód”.</w:t>
      </w:r>
    </w:p>
    <w:p w:rsidR="00417324" w:rsidRDefault="00417324" w:rsidP="00AC0C08">
      <w:pPr>
        <w:spacing w:line="360" w:lineRule="auto"/>
        <w:rPr>
          <w:rFonts w:ascii="Times New Roman" w:hAnsi="Times New Roman" w:cs="Times New Roman (Tekst podstawo"/>
          <w:sz w:val="22"/>
          <w:szCs w:val="22"/>
        </w:rPr>
      </w:pPr>
    </w:p>
    <w:p w:rsidR="00417324" w:rsidRPr="00417324" w:rsidRDefault="00417324" w:rsidP="00417324">
      <w:pPr>
        <w:pStyle w:val="Akapitzlist"/>
        <w:numPr>
          <w:ilvl w:val="0"/>
          <w:numId w:val="2"/>
        </w:numPr>
        <w:spacing w:line="360" w:lineRule="auto"/>
        <w:rPr>
          <w:rFonts w:ascii="Times New Roman" w:hAnsi="Times New Roman" w:cs="Times New Roman (Tekst podstawo"/>
          <w:b/>
          <w:bCs/>
          <w:sz w:val="22"/>
          <w:szCs w:val="22"/>
        </w:rPr>
      </w:pPr>
      <w:r w:rsidRPr="00417324">
        <w:rPr>
          <w:rFonts w:ascii="Times New Roman" w:hAnsi="Times New Roman" w:cs="Times New Roman (Tekst podstawo"/>
          <w:b/>
          <w:bCs/>
          <w:sz w:val="22"/>
          <w:szCs w:val="22"/>
        </w:rPr>
        <w:t>Analiza i wykorzystanie danych z konsultacji społecznych przeprowadzonych na obszarze objętym LSR do opracowania ostatecznego kształtu LSR 2023-2030.</w:t>
      </w:r>
    </w:p>
    <w:p w:rsidR="00417324" w:rsidRDefault="00417324" w:rsidP="00AC0C08">
      <w:pPr>
        <w:spacing w:line="360" w:lineRule="auto"/>
        <w:rPr>
          <w:rFonts w:ascii="Times New Roman" w:hAnsi="Times New Roman" w:cs="Times New Roman (Tekst podstawo"/>
          <w:b/>
          <w:bCs/>
          <w:sz w:val="22"/>
          <w:szCs w:val="22"/>
        </w:rPr>
      </w:pPr>
    </w:p>
    <w:p w:rsidR="00A6357D" w:rsidRPr="00E37B8B" w:rsidRDefault="00A6357D" w:rsidP="00C7534A">
      <w:pPr>
        <w:spacing w:line="360" w:lineRule="auto"/>
        <w:jc w:val="both"/>
        <w:rPr>
          <w:rFonts w:ascii="Times New Roman" w:hAnsi="Times New Roman" w:cs="Times New Roman"/>
          <w:sz w:val="22"/>
          <w:szCs w:val="22"/>
        </w:rPr>
      </w:pPr>
      <w:r w:rsidRPr="00E37B8B">
        <w:rPr>
          <w:rFonts w:ascii="Times New Roman" w:hAnsi="Times New Roman" w:cs="Times New Roman"/>
          <w:sz w:val="22"/>
          <w:szCs w:val="22"/>
        </w:rPr>
        <w:t xml:space="preserve">Trzyetapowe konsultacje </w:t>
      </w:r>
      <w:r w:rsidR="00016C07" w:rsidRPr="00E37B8B">
        <w:rPr>
          <w:rFonts w:ascii="Times New Roman" w:hAnsi="Times New Roman" w:cs="Times New Roman"/>
          <w:sz w:val="22"/>
          <w:szCs w:val="22"/>
        </w:rPr>
        <w:t xml:space="preserve">spowodowały bardzo duży udział lokalnej społeczności w przygotowaniu strategii. Złożono 105 Arkuszów pomysłu, we wszystkich spotkaniach warsztatowych i tematycznych wzięło udział 180 osób, a w konsultacjach w biurze 100 osób. </w:t>
      </w:r>
      <w:r w:rsidR="00C7534A" w:rsidRPr="00E37B8B">
        <w:rPr>
          <w:rFonts w:ascii="Times New Roman" w:hAnsi="Times New Roman" w:cs="Times New Roman"/>
          <w:sz w:val="22"/>
          <w:szCs w:val="22"/>
        </w:rPr>
        <w:t xml:space="preserve">Zaangażowani w konsultacje </w:t>
      </w:r>
      <w:r w:rsidR="00C7534A" w:rsidRPr="00E37B8B">
        <w:rPr>
          <w:rFonts w:ascii="Times New Roman" w:hAnsi="Times New Roman" w:cs="Times New Roman"/>
          <w:sz w:val="22"/>
          <w:szCs w:val="22"/>
        </w:rPr>
        <w:t>byli: sołtysi, radni, włodarze i ich zastępcy, urzędnicy, przedsiębiorcy,</w:t>
      </w:r>
      <w:r w:rsidR="00C7534A" w:rsidRPr="00E37B8B">
        <w:rPr>
          <w:rFonts w:ascii="Times New Roman" w:hAnsi="Times New Roman" w:cs="Times New Roman"/>
          <w:sz w:val="22"/>
          <w:szCs w:val="22"/>
        </w:rPr>
        <w:t xml:space="preserve"> rolnicy</w:t>
      </w:r>
      <w:r w:rsidR="00C7534A" w:rsidRPr="00E37B8B">
        <w:rPr>
          <w:rFonts w:ascii="Times New Roman" w:hAnsi="Times New Roman" w:cs="Times New Roman"/>
          <w:sz w:val="22"/>
          <w:szCs w:val="22"/>
        </w:rPr>
        <w:t xml:space="preserve"> seniorzy, przedstawiciele i przedstawicielki OSP i KGW</w:t>
      </w:r>
      <w:r w:rsidR="00C7534A" w:rsidRPr="00E37B8B">
        <w:rPr>
          <w:rFonts w:ascii="Times New Roman" w:hAnsi="Times New Roman" w:cs="Times New Roman"/>
          <w:sz w:val="22"/>
          <w:szCs w:val="22"/>
        </w:rPr>
        <w:t xml:space="preserve">, przedstawiciele organizacji pozarządowych działających w obszarze kultury, usług społecznych, środowiska, mieszkańcy oraz przedstawiciele ludzi młodych. </w:t>
      </w:r>
    </w:p>
    <w:p w:rsidR="00C7534A" w:rsidRPr="00E37B8B" w:rsidRDefault="00C7534A" w:rsidP="00C7534A">
      <w:pPr>
        <w:spacing w:line="360" w:lineRule="auto"/>
        <w:jc w:val="both"/>
        <w:rPr>
          <w:rFonts w:ascii="Times New Roman" w:hAnsi="Times New Roman" w:cs="Times New Roman"/>
          <w:sz w:val="22"/>
          <w:szCs w:val="22"/>
        </w:rPr>
      </w:pPr>
      <w:r w:rsidRPr="00E37B8B">
        <w:rPr>
          <w:rFonts w:ascii="Times New Roman" w:hAnsi="Times New Roman" w:cs="Times New Roman"/>
          <w:sz w:val="22"/>
          <w:szCs w:val="22"/>
        </w:rPr>
        <w:t xml:space="preserve">Podczas I etapu prac - </w:t>
      </w:r>
      <w:r w:rsidRPr="00E37B8B">
        <w:rPr>
          <w:rFonts w:ascii="Times New Roman" w:hAnsi="Times New Roman" w:cs="Times New Roman"/>
          <w:sz w:val="22"/>
          <w:szCs w:val="22"/>
        </w:rPr>
        <w:t>Przygotowani</w:t>
      </w:r>
      <w:r w:rsidRPr="00E37B8B">
        <w:rPr>
          <w:rFonts w:ascii="Times New Roman" w:hAnsi="Times New Roman" w:cs="Times New Roman"/>
          <w:sz w:val="22"/>
          <w:szCs w:val="22"/>
        </w:rPr>
        <w:t>a</w:t>
      </w:r>
      <w:r w:rsidRPr="00E37B8B">
        <w:rPr>
          <w:rFonts w:ascii="Times New Roman" w:hAnsi="Times New Roman" w:cs="Times New Roman"/>
          <w:sz w:val="22"/>
          <w:szCs w:val="22"/>
        </w:rPr>
        <w:t xml:space="preserve"> diagnozy z wnioskami</w:t>
      </w:r>
      <w:r w:rsidRPr="00E37B8B">
        <w:rPr>
          <w:rFonts w:ascii="Times New Roman" w:hAnsi="Times New Roman" w:cs="Times New Roman"/>
          <w:sz w:val="22"/>
          <w:szCs w:val="22"/>
        </w:rPr>
        <w:t xml:space="preserve"> – przyjęto i dokonano analizy 105 arkuszy pomysłów. Uwzględniono wszystkie pomysły, które potencjalnie wpisywały się w interwencje zaplanowane w programach operacyjnych przewidzianych w LSR które przedstawiamy</w:t>
      </w:r>
      <w:r w:rsidR="004712C4" w:rsidRPr="00E37B8B">
        <w:rPr>
          <w:rFonts w:ascii="Times New Roman" w:hAnsi="Times New Roman" w:cs="Times New Roman"/>
          <w:sz w:val="22"/>
          <w:szCs w:val="22"/>
        </w:rPr>
        <w:t xml:space="preserve"> grupowo</w:t>
      </w:r>
      <w:r w:rsidRPr="00E37B8B">
        <w:rPr>
          <w:rFonts w:ascii="Times New Roman" w:hAnsi="Times New Roman" w:cs="Times New Roman"/>
          <w:sz w:val="22"/>
          <w:szCs w:val="22"/>
        </w:rPr>
        <w:t xml:space="preserve"> poniżej przypisane już do konkretnych celów i przedsięwzięć w tym: </w:t>
      </w:r>
    </w:p>
    <w:p w:rsidR="004712C4" w:rsidRPr="00E37B8B" w:rsidRDefault="004712C4" w:rsidP="004712C4">
      <w:pPr>
        <w:pStyle w:val="Tre"/>
        <w:spacing w:line="360" w:lineRule="auto"/>
        <w:rPr>
          <w:rFonts w:ascii="Times New Roman" w:hAnsi="Times New Roman" w:cs="Times New Roman"/>
        </w:rPr>
      </w:pPr>
    </w:p>
    <w:p w:rsidR="004712C4" w:rsidRPr="00E37B8B" w:rsidRDefault="004712C4" w:rsidP="004712C4">
      <w:pPr>
        <w:pStyle w:val="Tre"/>
        <w:spacing w:line="360" w:lineRule="auto"/>
        <w:rPr>
          <w:rFonts w:ascii="Times New Roman" w:hAnsi="Times New Roman" w:cs="Times New Roman"/>
        </w:rPr>
      </w:pPr>
    </w:p>
    <w:p w:rsidR="004712C4" w:rsidRPr="00E37B8B" w:rsidRDefault="004712C4" w:rsidP="00B72298">
      <w:pPr>
        <w:pStyle w:val="Tre"/>
        <w:spacing w:line="360" w:lineRule="auto"/>
        <w:jc w:val="both"/>
        <w:rPr>
          <w:rFonts w:ascii="Times New Roman" w:hAnsi="Times New Roman" w:cs="Times New Roman"/>
          <w:b/>
          <w:bCs/>
        </w:rPr>
      </w:pPr>
      <w:r w:rsidRPr="00E37B8B">
        <w:rPr>
          <w:rFonts w:ascii="Times New Roman" w:hAnsi="Times New Roman" w:cs="Times New Roman"/>
          <w:b/>
          <w:bCs/>
        </w:rPr>
        <w:lastRenderedPageBreak/>
        <w:t xml:space="preserve">I. </w:t>
      </w:r>
      <w:r w:rsidR="00E37B8B" w:rsidRPr="00E37B8B">
        <w:rPr>
          <w:rFonts w:ascii="Times New Roman" w:hAnsi="Times New Roman" w:cs="Times New Roman"/>
          <w:b/>
        </w:rPr>
        <w:t xml:space="preserve">Cel I </w:t>
      </w:r>
      <w:r w:rsidR="00E37B8B" w:rsidRPr="00E37B8B">
        <w:rPr>
          <w:rFonts w:ascii="Times New Roman" w:hAnsi="Times New Roman" w:cs="Times New Roman"/>
          <w:b/>
          <w:i/>
        </w:rPr>
        <w:t>Turystyczna Dolina Soły</w:t>
      </w:r>
    </w:p>
    <w:p w:rsidR="00E37B8B" w:rsidRPr="00E37B8B" w:rsidRDefault="00E37B8B" w:rsidP="00E37B8B">
      <w:pPr>
        <w:pStyle w:val="NormalnyWeb"/>
        <w:spacing w:before="0" w:beforeAutospacing="0" w:after="160" w:afterAutospacing="0"/>
        <w:jc w:val="both"/>
        <w:rPr>
          <w:sz w:val="22"/>
          <w:szCs w:val="22"/>
        </w:rPr>
      </w:pPr>
      <w:r w:rsidRPr="00E37B8B">
        <w:rPr>
          <w:color w:val="000000"/>
          <w:sz w:val="22"/>
          <w:szCs w:val="22"/>
        </w:rPr>
        <w:t>P.I.1 Rozwój działalności gospodarczej w zakresie turystyki, rekreacji, usług okołoturystycznych Doliny Soły</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Stworzenie możliwości spływu Sołą</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Noclegi i restauracje przy obiektach</w:t>
      </w:r>
      <w:r w:rsidRPr="00E37B8B">
        <w:rPr>
          <w:rFonts w:ascii="Times New Roman" w:hAnsi="Times New Roman" w:cs="Times New Roman"/>
        </w:rPr>
        <w:t xml:space="preserve"> historycznych i potencjalnie turystycznych</w:t>
      </w:r>
      <w:r w:rsidRPr="00E37B8B">
        <w:rPr>
          <w:rFonts w:ascii="Times New Roman" w:hAnsi="Times New Roman" w:cs="Times New Roman"/>
        </w:rPr>
        <w:t xml:space="preserve"> będących do zagospodarowania </w:t>
      </w:r>
      <w:r w:rsidRPr="00E37B8B">
        <w:rPr>
          <w:rFonts w:ascii="Times New Roman" w:hAnsi="Times New Roman" w:cs="Times New Roman"/>
        </w:rPr>
        <w:t xml:space="preserve">na obszarze (kopalnia, Fabryka Baty) </w:t>
      </w:r>
    </w:p>
    <w:p w:rsidR="00E37B8B" w:rsidRPr="00E37B8B" w:rsidRDefault="00E37B8B" w:rsidP="00E37B8B">
      <w:pPr>
        <w:jc w:val="both"/>
        <w:rPr>
          <w:rFonts w:ascii="Times New Roman" w:hAnsi="Times New Roman" w:cs="Times New Roman"/>
          <w:sz w:val="22"/>
          <w:szCs w:val="22"/>
        </w:rPr>
      </w:pPr>
      <w:r w:rsidRPr="00E37B8B">
        <w:rPr>
          <w:rFonts w:ascii="Times New Roman" w:hAnsi="Times New Roman" w:cs="Times New Roman"/>
          <w:sz w:val="22"/>
          <w:szCs w:val="22"/>
        </w:rPr>
        <w:t xml:space="preserve">P.I.2 Zakładanie działalności gospodarczej w zakresie turystyki, rekreacji, usług okołoturystycznych Doliny Soły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Wyspa nadziei - rajski zakątek w osiedlu Malec nad jeziorem, restauracja ze strefą </w:t>
      </w:r>
      <w:proofErr w:type="spellStart"/>
      <w:r w:rsidRPr="00E37B8B">
        <w:rPr>
          <w:rFonts w:ascii="Times New Roman" w:hAnsi="Times New Roman" w:cs="Times New Roman"/>
        </w:rPr>
        <w:t>rekreacyjno</w:t>
      </w:r>
      <w:proofErr w:type="spellEnd"/>
      <w:r w:rsidRPr="00E37B8B">
        <w:rPr>
          <w:rFonts w:ascii="Times New Roman" w:hAnsi="Times New Roman" w:cs="Times New Roman"/>
        </w:rPr>
        <w:t xml:space="preserve"> - wypoczynkową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Noclegi i restauracje przy obiektach historycznych i potencjalnie turystycznych będących do zagospodarowania na obszarze (kopalnia, Fabryka Baty) </w:t>
      </w:r>
    </w:p>
    <w:p w:rsidR="00E37B8B" w:rsidRPr="00E37B8B" w:rsidRDefault="00E37B8B" w:rsidP="00E37B8B">
      <w:pPr>
        <w:jc w:val="both"/>
        <w:rPr>
          <w:rFonts w:ascii="Times New Roman" w:hAnsi="Times New Roman" w:cs="Times New Roman"/>
          <w:sz w:val="22"/>
          <w:szCs w:val="22"/>
        </w:rPr>
      </w:pPr>
      <w:r w:rsidRPr="00E37B8B">
        <w:rPr>
          <w:rFonts w:ascii="Times New Roman" w:hAnsi="Times New Roman" w:cs="Times New Roman"/>
          <w:sz w:val="22"/>
          <w:szCs w:val="22"/>
        </w:rPr>
        <w:t>P.I.3 Rozwój oferty turystycznej, w szczególności w zakresie turystyki industrialnej, historycznej Doliny Soły</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Rewitalizacją Fabryki Obuwia w Chełmku - rewitalizacją hali produkcyjnej i stworzenie atrakcji turystycznych - </w:t>
      </w:r>
      <w:proofErr w:type="spellStart"/>
      <w:r w:rsidRPr="00E37B8B">
        <w:rPr>
          <w:rFonts w:ascii="Times New Roman" w:hAnsi="Times New Roman" w:cs="Times New Roman"/>
        </w:rPr>
        <w:t>escape</w:t>
      </w:r>
      <w:proofErr w:type="spellEnd"/>
      <w:r w:rsidRPr="00E37B8B">
        <w:rPr>
          <w:rFonts w:ascii="Times New Roman" w:hAnsi="Times New Roman" w:cs="Times New Roman"/>
        </w:rPr>
        <w:t xml:space="preserve"> </w:t>
      </w:r>
      <w:proofErr w:type="spellStart"/>
      <w:r w:rsidRPr="00E37B8B">
        <w:rPr>
          <w:rFonts w:ascii="Times New Roman" w:hAnsi="Times New Roman" w:cs="Times New Roman"/>
        </w:rPr>
        <w:t>room</w:t>
      </w:r>
      <w:proofErr w:type="spellEnd"/>
      <w:r w:rsidRPr="00E37B8B">
        <w:rPr>
          <w:rFonts w:ascii="Times New Roman" w:hAnsi="Times New Roman" w:cs="Times New Roman"/>
        </w:rPr>
        <w:t xml:space="preserve">, restauracja, hotel, adaptacja </w:t>
      </w:r>
      <w:proofErr w:type="spellStart"/>
      <w:r w:rsidRPr="00E37B8B">
        <w:rPr>
          <w:rFonts w:ascii="Times New Roman" w:hAnsi="Times New Roman" w:cs="Times New Roman"/>
        </w:rPr>
        <w:t>kominu</w:t>
      </w:r>
      <w:proofErr w:type="spellEnd"/>
      <w:r w:rsidRPr="00E37B8B">
        <w:rPr>
          <w:rFonts w:ascii="Times New Roman" w:hAnsi="Times New Roman" w:cs="Times New Roman"/>
        </w:rPr>
        <w:t xml:space="preserve"> na cele turystyczne</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Elementy rewitalizacji </w:t>
      </w:r>
      <w:proofErr w:type="spellStart"/>
      <w:r w:rsidRPr="00E37B8B">
        <w:rPr>
          <w:rFonts w:ascii="Times New Roman" w:hAnsi="Times New Roman" w:cs="Times New Roman"/>
        </w:rPr>
        <w:t>KopalnI</w:t>
      </w:r>
      <w:proofErr w:type="spellEnd"/>
      <w:r w:rsidRPr="00E37B8B">
        <w:rPr>
          <w:rFonts w:ascii="Times New Roman" w:hAnsi="Times New Roman" w:cs="Times New Roman"/>
        </w:rPr>
        <w:t xml:space="preserve"> Brzeszcze - Wschód - dostosowanie obiektu do przygotowania zaplecza turystycznego (sala wykładowa, koncertowa </w:t>
      </w:r>
      <w:proofErr w:type="spellStart"/>
      <w:r w:rsidRPr="00E37B8B">
        <w:rPr>
          <w:rFonts w:ascii="Times New Roman" w:hAnsi="Times New Roman" w:cs="Times New Roman"/>
        </w:rPr>
        <w:t>itp</w:t>
      </w:r>
      <w:proofErr w:type="spellEnd"/>
      <w:r w:rsidRPr="00E37B8B">
        <w:rPr>
          <w:rFonts w:ascii="Times New Roman" w:hAnsi="Times New Roman" w:cs="Times New Roman"/>
        </w:rPr>
        <w:t>)</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Z</w:t>
      </w:r>
      <w:proofErr w:type="spellStart"/>
      <w:r w:rsidRPr="00E37B8B">
        <w:rPr>
          <w:rFonts w:ascii="Times New Roman" w:hAnsi="Times New Roman" w:cs="Times New Roman"/>
          <w:lang w:val="de-DE"/>
        </w:rPr>
        <w:t>iele</w:t>
      </w:r>
      <w:r w:rsidRPr="00E37B8B">
        <w:rPr>
          <w:rFonts w:ascii="Times New Roman" w:hAnsi="Times New Roman" w:cs="Times New Roman"/>
        </w:rPr>
        <w:t>ńce</w:t>
      </w:r>
      <w:proofErr w:type="spellEnd"/>
      <w:r w:rsidRPr="00E37B8B">
        <w:rPr>
          <w:rFonts w:ascii="Times New Roman" w:hAnsi="Times New Roman" w:cs="Times New Roman"/>
        </w:rPr>
        <w:t xml:space="preserve"> publiczne - zagospodarowanie przestrzeni publicznej terenów zielonych Gminy Brzeszcze (skwery = nasadzenia + ławeczki itp.)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Budowa miasteczka komunikacyjnego wraz z opowieścią o obszarze dla turystów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Utworzenie bazy noclegowej w Wieprzu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w:t>
      </w:r>
      <w:proofErr w:type="spellStart"/>
      <w:r w:rsidRPr="00E37B8B">
        <w:rPr>
          <w:rFonts w:ascii="Times New Roman" w:hAnsi="Times New Roman" w:cs="Times New Roman"/>
        </w:rPr>
        <w:t>Pumptrack</w:t>
      </w:r>
      <w:proofErr w:type="spellEnd"/>
      <w:r w:rsidRPr="00E37B8B">
        <w:rPr>
          <w:rFonts w:ascii="Times New Roman" w:hAnsi="Times New Roman" w:cs="Times New Roman"/>
        </w:rPr>
        <w:t xml:space="preserve">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w:t>
      </w:r>
      <w:r w:rsidRPr="00E37B8B">
        <w:rPr>
          <w:rFonts w:ascii="Times New Roman" w:hAnsi="Times New Roman" w:cs="Times New Roman"/>
        </w:rPr>
        <w:t xml:space="preserve">Zbudowanie miejsc wypoczynku i rekreacji nad wodą. </w:t>
      </w:r>
    </w:p>
    <w:p w:rsidR="004712C4" w:rsidRPr="00E37B8B" w:rsidRDefault="004712C4" w:rsidP="00B72298">
      <w:pPr>
        <w:pStyle w:val="Tre"/>
        <w:spacing w:line="360" w:lineRule="auto"/>
        <w:jc w:val="both"/>
        <w:rPr>
          <w:rFonts w:ascii="Times New Roman" w:hAnsi="Times New Roman" w:cs="Times New Roman"/>
          <w:b/>
          <w:bCs/>
        </w:rPr>
      </w:pPr>
      <w:r w:rsidRPr="00E37B8B">
        <w:rPr>
          <w:rFonts w:ascii="Times New Roman" w:hAnsi="Times New Roman" w:cs="Times New Roman"/>
          <w:b/>
          <w:bCs/>
        </w:rPr>
        <w:t>II. Aktywna przyszłość Doliny Soły</w:t>
      </w:r>
    </w:p>
    <w:p w:rsidR="00E37B8B" w:rsidRPr="00E37B8B" w:rsidRDefault="00E37B8B" w:rsidP="00E37B8B">
      <w:pPr>
        <w:jc w:val="both"/>
        <w:rPr>
          <w:rFonts w:ascii="Times New Roman" w:hAnsi="Times New Roman" w:cs="Times New Roman"/>
          <w:sz w:val="22"/>
          <w:szCs w:val="22"/>
        </w:rPr>
      </w:pPr>
      <w:proofErr w:type="gramStart"/>
      <w:r w:rsidRPr="00E37B8B">
        <w:rPr>
          <w:rFonts w:ascii="Times New Roman" w:hAnsi="Times New Roman" w:cs="Times New Roman"/>
          <w:sz w:val="22"/>
          <w:szCs w:val="22"/>
        </w:rPr>
        <w:t>P.II.</w:t>
      </w:r>
      <w:proofErr w:type="gramEnd"/>
      <w:r w:rsidRPr="00E37B8B">
        <w:rPr>
          <w:rFonts w:ascii="Times New Roman" w:hAnsi="Times New Roman" w:cs="Times New Roman"/>
          <w:sz w:val="22"/>
          <w:szCs w:val="22"/>
        </w:rPr>
        <w:t xml:space="preserve"> 1 Tereny przyjazne mieszkańcom i turystom Doliny Soły</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b/>
          <w:bCs/>
        </w:rPr>
        <w:t>-</w:t>
      </w:r>
      <w:r w:rsidRPr="00E37B8B">
        <w:rPr>
          <w:rFonts w:ascii="Times New Roman" w:hAnsi="Times New Roman" w:cs="Times New Roman"/>
        </w:rPr>
        <w:t xml:space="preserve">Otwarta strefa aktywności w </w:t>
      </w:r>
      <w:proofErr w:type="spellStart"/>
      <w:r w:rsidRPr="00E37B8B">
        <w:rPr>
          <w:rFonts w:ascii="Times New Roman" w:hAnsi="Times New Roman" w:cs="Times New Roman"/>
          <w:lang w:val="es-ES_tradnl"/>
        </w:rPr>
        <w:t>Bobr</w:t>
      </w:r>
      <w:proofErr w:type="spellEnd"/>
      <w:r w:rsidRPr="00E37B8B">
        <w:rPr>
          <w:rFonts w:ascii="Times New Roman" w:hAnsi="Times New Roman" w:cs="Times New Roman"/>
        </w:rPr>
        <w:t xml:space="preserve">ku - zagospodarowanie terenu wraz z </w:t>
      </w:r>
      <w:proofErr w:type="spellStart"/>
      <w:r w:rsidRPr="00E37B8B">
        <w:rPr>
          <w:rFonts w:ascii="Times New Roman" w:hAnsi="Times New Roman" w:cs="Times New Roman"/>
        </w:rPr>
        <w:t>infrasturukturą</w:t>
      </w:r>
      <w:proofErr w:type="spellEnd"/>
      <w:r w:rsidRPr="00E37B8B">
        <w:rPr>
          <w:rFonts w:ascii="Times New Roman" w:hAnsi="Times New Roman" w:cs="Times New Roman"/>
        </w:rPr>
        <w:t xml:space="preserve"> rekreacyjną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Aranżacja przestrzeni przy dworku w Witkowicach wraz z drenażem budynku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zagospodarowanie obiektu na terenie KS Górnik - wiata do spotkań organizacji wraz </w:t>
      </w:r>
      <w:proofErr w:type="gramStart"/>
      <w:r w:rsidRPr="00E37B8B">
        <w:rPr>
          <w:rFonts w:ascii="Times New Roman" w:hAnsi="Times New Roman" w:cs="Times New Roman"/>
        </w:rPr>
        <w:t>z  zapleczem</w:t>
      </w:r>
      <w:proofErr w:type="gramEnd"/>
      <w:r w:rsidRPr="00E37B8B">
        <w:rPr>
          <w:rFonts w:ascii="Times New Roman" w:hAnsi="Times New Roman" w:cs="Times New Roman"/>
        </w:rPr>
        <w:t xml:space="preserve">  - - Utworzenie terenu rekreacyjnego w Porębie Wielkiej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Modernizacja istniejących plac</w:t>
      </w:r>
      <w:proofErr w:type="spellStart"/>
      <w:r w:rsidRPr="00E37B8B">
        <w:rPr>
          <w:rFonts w:ascii="Times New Roman" w:hAnsi="Times New Roman" w:cs="Times New Roman"/>
          <w:lang w:val="es-ES_tradnl"/>
        </w:rPr>
        <w:t>ó</w:t>
      </w:r>
      <w:proofErr w:type="spellEnd"/>
      <w:r w:rsidRPr="00E37B8B">
        <w:rPr>
          <w:rFonts w:ascii="Times New Roman" w:hAnsi="Times New Roman" w:cs="Times New Roman"/>
        </w:rPr>
        <w:t xml:space="preserve">w zabaw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Budowa nowych plac</w:t>
      </w:r>
      <w:proofErr w:type="spellStart"/>
      <w:r w:rsidRPr="00E37B8B">
        <w:rPr>
          <w:rFonts w:ascii="Times New Roman" w:hAnsi="Times New Roman" w:cs="Times New Roman"/>
          <w:lang w:val="es-ES_tradnl"/>
        </w:rPr>
        <w:t>ó</w:t>
      </w:r>
      <w:proofErr w:type="spellEnd"/>
      <w:r w:rsidRPr="00E37B8B">
        <w:rPr>
          <w:rFonts w:ascii="Times New Roman" w:hAnsi="Times New Roman" w:cs="Times New Roman"/>
        </w:rPr>
        <w:t xml:space="preserve">w zabaw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Zagospodarowanie centrum miejscowości Wieprz - oznakowanie Muzeum Świni i wyeksponowanie jego działalności, modernizacja otoczenia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Budowa i wyposażenie siłowni w Nidku </w:t>
      </w:r>
    </w:p>
    <w:p w:rsidR="00E37B8B" w:rsidRPr="00E37B8B" w:rsidRDefault="00E37B8B" w:rsidP="00E37B8B">
      <w:pPr>
        <w:jc w:val="both"/>
        <w:rPr>
          <w:rFonts w:ascii="Times New Roman" w:hAnsi="Times New Roman" w:cs="Times New Roman"/>
          <w:sz w:val="22"/>
          <w:szCs w:val="22"/>
        </w:rPr>
      </w:pPr>
      <w:r w:rsidRPr="00E37B8B">
        <w:rPr>
          <w:rFonts w:ascii="Times New Roman" w:hAnsi="Times New Roman" w:cs="Times New Roman"/>
          <w:sz w:val="22"/>
          <w:szCs w:val="22"/>
        </w:rPr>
        <w:t>P.II.2 Rozwój infrastruktury kulturalnej Doliny Soły</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Modernizacja Domu Kultury w Brzeszczach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Modernizacja Domu Ludowego w Malcu</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Rewitalizacja </w:t>
      </w:r>
      <w:proofErr w:type="spellStart"/>
      <w:r w:rsidRPr="00E37B8B">
        <w:rPr>
          <w:rFonts w:ascii="Times New Roman" w:hAnsi="Times New Roman" w:cs="Times New Roman"/>
        </w:rPr>
        <w:t>sal</w:t>
      </w:r>
      <w:proofErr w:type="spellEnd"/>
      <w:r w:rsidRPr="00E37B8B">
        <w:rPr>
          <w:rFonts w:ascii="Times New Roman" w:hAnsi="Times New Roman" w:cs="Times New Roman"/>
        </w:rPr>
        <w:t xml:space="preserve"> widowiskowych w WDK</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lastRenderedPageBreak/>
        <w:t xml:space="preserve">- Wykonanie altany przy WDK Nidek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Zadaszenie sceny przy WDK Gierałtowice </w:t>
      </w:r>
    </w:p>
    <w:p w:rsidR="004712C4" w:rsidRPr="00E37B8B"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Wyposażenie sceny koncertowej w Wieprzu / podniesienie walor</w:t>
      </w:r>
      <w:proofErr w:type="spellStart"/>
      <w:r w:rsidRPr="00E37B8B">
        <w:rPr>
          <w:rFonts w:ascii="Times New Roman" w:hAnsi="Times New Roman" w:cs="Times New Roman"/>
          <w:lang w:val="es-ES_tradnl"/>
        </w:rPr>
        <w:t>ó</w:t>
      </w:r>
      <w:proofErr w:type="spellEnd"/>
      <w:r w:rsidRPr="00E37B8B">
        <w:rPr>
          <w:rFonts w:ascii="Times New Roman" w:hAnsi="Times New Roman" w:cs="Times New Roman"/>
        </w:rPr>
        <w:t xml:space="preserve">w użytkowych (poprawa akustyki) </w:t>
      </w:r>
    </w:p>
    <w:p w:rsidR="004712C4" w:rsidRPr="00E37B8B" w:rsidRDefault="004712C4" w:rsidP="00B72298">
      <w:pPr>
        <w:pStyle w:val="Tre"/>
        <w:spacing w:line="360" w:lineRule="auto"/>
        <w:jc w:val="both"/>
        <w:rPr>
          <w:rFonts w:ascii="Times New Roman" w:hAnsi="Times New Roman" w:cs="Times New Roman"/>
          <w:b/>
          <w:bCs/>
        </w:rPr>
      </w:pPr>
      <w:r w:rsidRPr="00E37B8B">
        <w:rPr>
          <w:rFonts w:ascii="Times New Roman" w:hAnsi="Times New Roman" w:cs="Times New Roman"/>
          <w:b/>
          <w:bCs/>
        </w:rPr>
        <w:t>III.  Z przeszłością w przyszłość w Dolinie Soły</w:t>
      </w:r>
    </w:p>
    <w:p w:rsidR="004712C4" w:rsidRPr="00E37B8B" w:rsidRDefault="00E37B8B" w:rsidP="00B72298">
      <w:pPr>
        <w:pStyle w:val="Tre"/>
        <w:spacing w:line="360" w:lineRule="auto"/>
        <w:jc w:val="both"/>
        <w:rPr>
          <w:rFonts w:ascii="Times New Roman" w:hAnsi="Times New Roman" w:cs="Times New Roman"/>
          <w:b/>
          <w:bCs/>
        </w:rPr>
      </w:pPr>
      <w:r w:rsidRPr="00E37B8B">
        <w:rPr>
          <w:rFonts w:ascii="Times New Roman" w:hAnsi="Times New Roman" w:cs="Times New Roman"/>
          <w:b/>
          <w:bCs/>
        </w:rPr>
        <w:t>P.</w:t>
      </w:r>
      <w:r w:rsidR="004712C4" w:rsidRPr="00E37B8B">
        <w:rPr>
          <w:rFonts w:ascii="Times New Roman" w:hAnsi="Times New Roman" w:cs="Times New Roman"/>
          <w:b/>
          <w:bCs/>
        </w:rPr>
        <w:t>III.1 Inicjatywy z zakresu ochrony dziedzictwa kulturowego, przyrodniczego Doliny Soły</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prace przy historycznej Kęckiej Strzelnicy. </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Historia </w:t>
      </w:r>
      <w:proofErr w:type="gramStart"/>
      <w:r w:rsidRPr="00E37B8B">
        <w:rPr>
          <w:rFonts w:ascii="Times New Roman" w:hAnsi="Times New Roman" w:cs="Times New Roman"/>
        </w:rPr>
        <w:t>Wieprza  -</w:t>
      </w:r>
      <w:proofErr w:type="gramEnd"/>
      <w:r w:rsidRPr="00E37B8B">
        <w:rPr>
          <w:rFonts w:ascii="Times New Roman" w:hAnsi="Times New Roman" w:cs="Times New Roman"/>
        </w:rPr>
        <w:t xml:space="preserve"> monografia </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Zakup wyposażenia do Muzeum Świni w Wieprzu </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Wiejskie Igrzyska - wykorzystanie lokalnych zasobów historycznych i kulturowych do stworzenia imprezy opartej na zasobach realizowanej w partnerstwie organizacji społecznych </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3 x Wieprz - impreza bazująca na nazwie WIPERZ i innych miejscowości z terenu Polski o tożsamej nazwie - wymiana doświadczeń w zakresie działań promocyjnych podejmowanych w związku z unikalną nazwą i dziedzictwem miejscowości - projekt partnerski </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Włączenie przetwórców lokalnych i produktów lokalnych w ofertę miejsc już powstałych </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Festiwal Baty w Chełmku - projekt na temat historii Chełmka i dziedzictwa Baty, warsztaty obróbki butów na zachowanych starych maszynach, </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Znak produktów i usług lokalnych </w:t>
      </w:r>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 xml:space="preserve">Bobrecka Akademia Rozwoju (wykłady, szkolenia) </w:t>
      </w:r>
    </w:p>
    <w:p w:rsidR="004712C4" w:rsidRPr="00E37B8B" w:rsidRDefault="004712C4" w:rsidP="00B72298">
      <w:pPr>
        <w:pStyle w:val="Tre"/>
        <w:numPr>
          <w:ilvl w:val="0"/>
          <w:numId w:val="4"/>
        </w:numPr>
        <w:spacing w:line="360" w:lineRule="auto"/>
        <w:jc w:val="both"/>
        <w:rPr>
          <w:rFonts w:ascii="Times New Roman" w:hAnsi="Times New Roman" w:cs="Times New Roman"/>
        </w:rPr>
      </w:pPr>
      <w:proofErr w:type="gramStart"/>
      <w:r w:rsidRPr="00E37B8B">
        <w:rPr>
          <w:rFonts w:ascii="Times New Roman" w:hAnsi="Times New Roman" w:cs="Times New Roman"/>
        </w:rPr>
        <w:t>Piknik</w:t>
      </w:r>
      <w:proofErr w:type="gramEnd"/>
      <w:r w:rsidRPr="00E37B8B">
        <w:rPr>
          <w:rFonts w:ascii="Times New Roman" w:hAnsi="Times New Roman" w:cs="Times New Roman"/>
        </w:rPr>
        <w:t xml:space="preserve"> w ramach </w:t>
      </w:r>
      <w:proofErr w:type="spellStart"/>
      <w:r w:rsidRPr="00E37B8B">
        <w:rPr>
          <w:rFonts w:ascii="Times New Roman" w:hAnsi="Times New Roman" w:cs="Times New Roman"/>
        </w:rPr>
        <w:t>kt</w:t>
      </w:r>
      <w:r w:rsidRPr="00E37B8B">
        <w:rPr>
          <w:rFonts w:ascii="Times New Roman" w:hAnsi="Times New Roman" w:cs="Times New Roman"/>
          <w:lang w:val="es-ES_tradnl"/>
        </w:rPr>
        <w:t>ó</w:t>
      </w:r>
      <w:r w:rsidRPr="00E37B8B">
        <w:rPr>
          <w:rFonts w:ascii="Times New Roman" w:hAnsi="Times New Roman" w:cs="Times New Roman"/>
        </w:rPr>
        <w:t>rego</w:t>
      </w:r>
      <w:proofErr w:type="spellEnd"/>
      <w:r w:rsidRPr="00E37B8B">
        <w:rPr>
          <w:rFonts w:ascii="Times New Roman" w:hAnsi="Times New Roman" w:cs="Times New Roman"/>
        </w:rPr>
        <w:t xml:space="preserve"> promowana będzie postać Henryka </w:t>
      </w:r>
      <w:proofErr w:type="spellStart"/>
      <w:r w:rsidRPr="00E37B8B">
        <w:rPr>
          <w:rFonts w:ascii="Times New Roman" w:hAnsi="Times New Roman" w:cs="Times New Roman"/>
        </w:rPr>
        <w:t>Dołkowskiego</w:t>
      </w:r>
      <w:proofErr w:type="spellEnd"/>
      <w:r w:rsidRPr="00E37B8B">
        <w:rPr>
          <w:rFonts w:ascii="Times New Roman" w:hAnsi="Times New Roman" w:cs="Times New Roman"/>
        </w:rPr>
        <w:t xml:space="preserve"> i ziemniak</w:t>
      </w:r>
      <w:proofErr w:type="spellStart"/>
      <w:r w:rsidRPr="00E37B8B">
        <w:rPr>
          <w:rFonts w:ascii="Times New Roman" w:hAnsi="Times New Roman" w:cs="Times New Roman"/>
          <w:lang w:val="es-ES_tradnl"/>
        </w:rPr>
        <w:t>ó</w:t>
      </w:r>
      <w:proofErr w:type="spellEnd"/>
      <w:r w:rsidRPr="00E37B8B">
        <w:rPr>
          <w:rFonts w:ascii="Times New Roman" w:hAnsi="Times New Roman" w:cs="Times New Roman"/>
        </w:rPr>
        <w:t xml:space="preserve">w - ich </w:t>
      </w:r>
      <w:proofErr w:type="spellStart"/>
      <w:r w:rsidRPr="00E37B8B">
        <w:rPr>
          <w:rFonts w:ascii="Times New Roman" w:hAnsi="Times New Roman" w:cs="Times New Roman"/>
        </w:rPr>
        <w:t>przetw</w:t>
      </w:r>
      <w:r w:rsidRPr="00E37B8B">
        <w:rPr>
          <w:rFonts w:ascii="Times New Roman" w:hAnsi="Times New Roman" w:cs="Times New Roman"/>
          <w:lang w:val="es-ES_tradnl"/>
        </w:rPr>
        <w:t>ó</w:t>
      </w:r>
      <w:r w:rsidRPr="00E37B8B">
        <w:rPr>
          <w:rFonts w:ascii="Times New Roman" w:hAnsi="Times New Roman" w:cs="Times New Roman"/>
        </w:rPr>
        <w:t>rstwa</w:t>
      </w:r>
      <w:proofErr w:type="spellEnd"/>
    </w:p>
    <w:p w:rsidR="004712C4" w:rsidRPr="00E37B8B" w:rsidRDefault="004712C4" w:rsidP="00B72298">
      <w:pPr>
        <w:pStyle w:val="Tre"/>
        <w:numPr>
          <w:ilvl w:val="0"/>
          <w:numId w:val="4"/>
        </w:numPr>
        <w:spacing w:line="360" w:lineRule="auto"/>
        <w:jc w:val="both"/>
        <w:rPr>
          <w:rFonts w:ascii="Times New Roman" w:hAnsi="Times New Roman" w:cs="Times New Roman"/>
        </w:rPr>
      </w:pPr>
      <w:r w:rsidRPr="00E37B8B">
        <w:rPr>
          <w:rFonts w:ascii="Times New Roman" w:hAnsi="Times New Roman" w:cs="Times New Roman"/>
        </w:rPr>
        <w:t>Budowa obiekt</w:t>
      </w:r>
      <w:proofErr w:type="spellStart"/>
      <w:r w:rsidRPr="00E37B8B">
        <w:rPr>
          <w:rFonts w:ascii="Times New Roman" w:hAnsi="Times New Roman" w:cs="Times New Roman"/>
          <w:lang w:val="es-ES_tradnl"/>
        </w:rPr>
        <w:t>ó</w:t>
      </w:r>
      <w:proofErr w:type="spellEnd"/>
      <w:r w:rsidRPr="00E37B8B">
        <w:rPr>
          <w:rFonts w:ascii="Times New Roman" w:hAnsi="Times New Roman" w:cs="Times New Roman"/>
        </w:rPr>
        <w:t>w przeznaczonych na mini muzeum wyposażenia gospodarstw rolnych wraz z altaną do rekreacji dla zwiedzających oraz renowacja eksponat</w:t>
      </w:r>
      <w:proofErr w:type="spellStart"/>
      <w:r w:rsidRPr="00E37B8B">
        <w:rPr>
          <w:rFonts w:ascii="Times New Roman" w:hAnsi="Times New Roman" w:cs="Times New Roman"/>
          <w:lang w:val="es-ES_tradnl"/>
        </w:rPr>
        <w:t>ó</w:t>
      </w:r>
      <w:proofErr w:type="spellEnd"/>
      <w:r w:rsidRPr="00E37B8B">
        <w:rPr>
          <w:rFonts w:ascii="Times New Roman" w:hAnsi="Times New Roman" w:cs="Times New Roman"/>
        </w:rPr>
        <w:t xml:space="preserve">w </w:t>
      </w:r>
    </w:p>
    <w:p w:rsidR="004712C4" w:rsidRPr="00E37B8B" w:rsidRDefault="004712C4" w:rsidP="00B72298">
      <w:pPr>
        <w:pStyle w:val="Tre"/>
        <w:numPr>
          <w:ilvl w:val="0"/>
          <w:numId w:val="4"/>
        </w:numPr>
        <w:spacing w:line="360" w:lineRule="auto"/>
        <w:jc w:val="both"/>
        <w:rPr>
          <w:rFonts w:ascii="Times New Roman" w:hAnsi="Times New Roman" w:cs="Times New Roman"/>
          <w:b/>
          <w:bCs/>
        </w:rPr>
      </w:pPr>
      <w:r w:rsidRPr="00E37B8B">
        <w:rPr>
          <w:rFonts w:ascii="Times New Roman" w:hAnsi="Times New Roman" w:cs="Times New Roman"/>
        </w:rPr>
        <w:t xml:space="preserve">Przystosowanie oraz wyposażenie nieużytkowanego strychu budynku Remizy Strażackiej Ochotniczej Straży Pożarnej w Nidku na salkę szkoleniową i izbę tradycji pożarniczych </w:t>
      </w:r>
    </w:p>
    <w:p w:rsidR="004712C4" w:rsidRPr="00E37B8B" w:rsidRDefault="004712C4" w:rsidP="00B72298">
      <w:pPr>
        <w:pStyle w:val="Tre"/>
        <w:numPr>
          <w:ilvl w:val="0"/>
          <w:numId w:val="4"/>
        </w:numPr>
        <w:spacing w:line="360" w:lineRule="auto"/>
        <w:jc w:val="both"/>
        <w:rPr>
          <w:rFonts w:ascii="Times New Roman" w:hAnsi="Times New Roman" w:cs="Times New Roman"/>
          <w:b/>
          <w:bCs/>
        </w:rPr>
      </w:pPr>
      <w:r w:rsidRPr="00E37B8B">
        <w:rPr>
          <w:rFonts w:ascii="Times New Roman" w:hAnsi="Times New Roman" w:cs="Times New Roman"/>
        </w:rPr>
        <w:t xml:space="preserve">Imprezy związane z zachowaniem dziedzictwa realizowane na obiekcie kopalnianym </w:t>
      </w:r>
    </w:p>
    <w:p w:rsidR="004712C4" w:rsidRPr="00E37B8B" w:rsidRDefault="00E37B8B" w:rsidP="00B72298">
      <w:pPr>
        <w:pStyle w:val="Tre"/>
        <w:spacing w:line="360" w:lineRule="auto"/>
        <w:jc w:val="both"/>
        <w:rPr>
          <w:rFonts w:ascii="Times New Roman" w:hAnsi="Times New Roman" w:cs="Times New Roman"/>
          <w:b/>
          <w:bCs/>
        </w:rPr>
      </w:pPr>
      <w:r w:rsidRPr="00E37B8B">
        <w:rPr>
          <w:rFonts w:ascii="Times New Roman" w:hAnsi="Times New Roman" w:cs="Times New Roman"/>
          <w:b/>
          <w:bCs/>
        </w:rPr>
        <w:t>P.</w:t>
      </w:r>
      <w:r w:rsidR="004712C4" w:rsidRPr="00E37B8B">
        <w:rPr>
          <w:rFonts w:ascii="Times New Roman" w:hAnsi="Times New Roman" w:cs="Times New Roman"/>
          <w:b/>
          <w:bCs/>
        </w:rPr>
        <w:t>III.2 Ochrona i opieka nad zabytkami Doliny Soły</w:t>
      </w:r>
    </w:p>
    <w:p w:rsidR="004712C4" w:rsidRPr="008031BC" w:rsidRDefault="004712C4" w:rsidP="00B72298">
      <w:pPr>
        <w:pStyle w:val="Tre"/>
        <w:spacing w:line="360" w:lineRule="auto"/>
        <w:jc w:val="both"/>
        <w:rPr>
          <w:rFonts w:ascii="Times New Roman" w:hAnsi="Times New Roman" w:cs="Times New Roman"/>
        </w:rPr>
      </w:pPr>
      <w:r w:rsidRPr="00E37B8B">
        <w:rPr>
          <w:rFonts w:ascii="Times New Roman" w:hAnsi="Times New Roman" w:cs="Times New Roman"/>
        </w:rPr>
        <w:t xml:space="preserve"> - Remont zabytkowego budynku</w:t>
      </w:r>
      <w:r w:rsidRPr="008031BC">
        <w:rPr>
          <w:rFonts w:ascii="Times New Roman" w:hAnsi="Times New Roman" w:cs="Times New Roman"/>
        </w:rPr>
        <w:t xml:space="preserve"> Zespołu Szkolno-Przedszkolnego w </w:t>
      </w:r>
      <w:proofErr w:type="spellStart"/>
      <w:r w:rsidRPr="008031BC">
        <w:rPr>
          <w:rFonts w:ascii="Times New Roman" w:hAnsi="Times New Roman" w:cs="Times New Roman"/>
        </w:rPr>
        <w:t>Harmężach</w:t>
      </w:r>
      <w:proofErr w:type="spellEnd"/>
    </w:p>
    <w:p w:rsidR="004712C4" w:rsidRPr="008031BC" w:rsidRDefault="004712C4" w:rsidP="00B72298">
      <w:pPr>
        <w:pStyle w:val="Tre"/>
        <w:numPr>
          <w:ilvl w:val="0"/>
          <w:numId w:val="4"/>
        </w:numPr>
        <w:spacing w:line="360" w:lineRule="auto"/>
        <w:jc w:val="both"/>
        <w:rPr>
          <w:rFonts w:ascii="Times New Roman" w:hAnsi="Times New Roman" w:cs="Times New Roman"/>
        </w:rPr>
      </w:pPr>
      <w:r>
        <w:rPr>
          <w:rFonts w:ascii="Times New Roman" w:hAnsi="Times New Roman" w:cs="Times New Roman"/>
        </w:rPr>
        <w:t>Remonty</w:t>
      </w:r>
      <w:r w:rsidRPr="008031BC">
        <w:rPr>
          <w:rFonts w:ascii="Times New Roman" w:hAnsi="Times New Roman" w:cs="Times New Roman"/>
        </w:rPr>
        <w:t xml:space="preserve"> i renowacje kapliczek przydrożnych</w:t>
      </w:r>
    </w:p>
    <w:p w:rsidR="004712C4" w:rsidRDefault="004712C4" w:rsidP="00B72298">
      <w:pPr>
        <w:pStyle w:val="Tre"/>
        <w:numPr>
          <w:ilvl w:val="0"/>
          <w:numId w:val="4"/>
        </w:numPr>
        <w:spacing w:line="360" w:lineRule="auto"/>
        <w:jc w:val="both"/>
        <w:rPr>
          <w:rFonts w:ascii="Times New Roman" w:hAnsi="Times New Roman" w:cs="Times New Roman"/>
        </w:rPr>
      </w:pPr>
      <w:r w:rsidRPr="008031BC">
        <w:rPr>
          <w:rFonts w:ascii="Times New Roman" w:hAnsi="Times New Roman" w:cs="Times New Roman"/>
        </w:rPr>
        <w:t xml:space="preserve">Renowacja zabytkowej Łaźni obozowej w Brzeszczach </w:t>
      </w:r>
    </w:p>
    <w:p w:rsidR="004712C4" w:rsidRPr="00956A7B" w:rsidRDefault="004712C4" w:rsidP="00B72298">
      <w:pPr>
        <w:pStyle w:val="Tre"/>
        <w:numPr>
          <w:ilvl w:val="0"/>
          <w:numId w:val="4"/>
        </w:numPr>
        <w:spacing w:line="360" w:lineRule="auto"/>
        <w:jc w:val="both"/>
        <w:rPr>
          <w:rFonts w:ascii="Times New Roman" w:hAnsi="Times New Roman" w:cs="Times New Roman"/>
        </w:rPr>
      </w:pPr>
      <w:r>
        <w:rPr>
          <w:rFonts w:ascii="Times New Roman" w:hAnsi="Times New Roman" w:cs="Times New Roman"/>
        </w:rPr>
        <w:t xml:space="preserve">Prace remontowe i zachowawcze na obiektach historycznych związanych z II wojną światową </w:t>
      </w:r>
    </w:p>
    <w:p w:rsidR="004712C4" w:rsidRPr="00956A7B" w:rsidRDefault="004712C4" w:rsidP="00B72298">
      <w:pPr>
        <w:pStyle w:val="Tre"/>
        <w:spacing w:line="360" w:lineRule="auto"/>
        <w:jc w:val="both"/>
        <w:rPr>
          <w:rFonts w:ascii="Times New Roman" w:hAnsi="Times New Roman" w:cs="Times New Roman"/>
          <w:b/>
          <w:bCs/>
        </w:rPr>
      </w:pPr>
      <w:r w:rsidRPr="008031BC">
        <w:rPr>
          <w:rFonts w:ascii="Times New Roman" w:hAnsi="Times New Roman" w:cs="Times New Roman"/>
          <w:b/>
          <w:bCs/>
        </w:rPr>
        <w:t>IV. Bezpieczna przyszłość w Dolinie Soły</w:t>
      </w:r>
    </w:p>
    <w:p w:rsidR="004712C4" w:rsidRPr="008031BC" w:rsidRDefault="00E37B8B" w:rsidP="00B72298">
      <w:pPr>
        <w:pStyle w:val="Tre"/>
        <w:spacing w:line="360" w:lineRule="auto"/>
        <w:jc w:val="both"/>
        <w:rPr>
          <w:rFonts w:ascii="Times New Roman" w:hAnsi="Times New Roman" w:cs="Times New Roman"/>
          <w:b/>
          <w:bCs/>
        </w:rPr>
      </w:pPr>
      <w:r>
        <w:rPr>
          <w:rFonts w:ascii="Times New Roman" w:hAnsi="Times New Roman" w:cs="Times New Roman"/>
          <w:b/>
          <w:bCs/>
        </w:rPr>
        <w:t>P.</w:t>
      </w:r>
      <w:r w:rsidR="004712C4" w:rsidRPr="008031BC">
        <w:rPr>
          <w:rFonts w:ascii="Times New Roman" w:hAnsi="Times New Roman" w:cs="Times New Roman"/>
          <w:b/>
          <w:bCs/>
        </w:rPr>
        <w:t>IV.1 Centrum usług społecznych Doliny Soły</w:t>
      </w:r>
    </w:p>
    <w:p w:rsidR="004712C4" w:rsidRPr="00956A7B" w:rsidRDefault="004712C4" w:rsidP="00B72298">
      <w:pPr>
        <w:pStyle w:val="Tre"/>
        <w:spacing w:line="360" w:lineRule="auto"/>
        <w:jc w:val="both"/>
        <w:rPr>
          <w:rFonts w:ascii="Times New Roman" w:hAnsi="Times New Roman" w:cs="Times New Roman"/>
        </w:rPr>
      </w:pPr>
      <w:r w:rsidRPr="008031BC">
        <w:rPr>
          <w:rFonts w:ascii="Times New Roman" w:hAnsi="Times New Roman" w:cs="Times New Roman"/>
        </w:rPr>
        <w:t xml:space="preserve">Poprawa funkcjonowania osób starszych </w:t>
      </w:r>
      <w:r>
        <w:rPr>
          <w:rFonts w:ascii="Times New Roman" w:hAnsi="Times New Roman" w:cs="Times New Roman"/>
        </w:rPr>
        <w:t xml:space="preserve">na obszarze </w:t>
      </w:r>
    </w:p>
    <w:p w:rsidR="004712C4" w:rsidRPr="008031BC" w:rsidRDefault="00E37B8B" w:rsidP="00B72298">
      <w:pPr>
        <w:pStyle w:val="Tre"/>
        <w:spacing w:line="360" w:lineRule="auto"/>
        <w:jc w:val="both"/>
        <w:rPr>
          <w:rFonts w:ascii="Times New Roman" w:hAnsi="Times New Roman" w:cs="Times New Roman"/>
          <w:b/>
          <w:bCs/>
        </w:rPr>
      </w:pPr>
      <w:r>
        <w:rPr>
          <w:rFonts w:ascii="Times New Roman" w:hAnsi="Times New Roman" w:cs="Times New Roman"/>
          <w:b/>
          <w:bCs/>
        </w:rPr>
        <w:lastRenderedPageBreak/>
        <w:t>P.</w:t>
      </w:r>
      <w:r w:rsidR="004712C4" w:rsidRPr="008031BC">
        <w:rPr>
          <w:rFonts w:ascii="Times New Roman" w:hAnsi="Times New Roman" w:cs="Times New Roman"/>
          <w:b/>
          <w:bCs/>
        </w:rPr>
        <w:t xml:space="preserve">IV.2 Mobilny punkt informacji społecznej dla </w:t>
      </w:r>
      <w:proofErr w:type="spellStart"/>
      <w:r w:rsidR="004712C4" w:rsidRPr="008031BC">
        <w:rPr>
          <w:rFonts w:ascii="Times New Roman" w:hAnsi="Times New Roman" w:cs="Times New Roman"/>
          <w:b/>
          <w:bCs/>
        </w:rPr>
        <w:t>mieszkańc</w:t>
      </w:r>
      <w:r w:rsidR="004712C4" w:rsidRPr="008031BC">
        <w:rPr>
          <w:rFonts w:ascii="Times New Roman" w:hAnsi="Times New Roman" w:cs="Times New Roman"/>
          <w:b/>
          <w:bCs/>
          <w:lang w:val="es-ES_tradnl"/>
        </w:rPr>
        <w:t>ó</w:t>
      </w:r>
      <w:proofErr w:type="spellEnd"/>
      <w:r w:rsidR="004712C4" w:rsidRPr="008031BC">
        <w:rPr>
          <w:rFonts w:ascii="Times New Roman" w:hAnsi="Times New Roman" w:cs="Times New Roman"/>
          <w:b/>
          <w:bCs/>
        </w:rPr>
        <w:t>w Doliny Soły</w:t>
      </w:r>
    </w:p>
    <w:p w:rsidR="004712C4" w:rsidRDefault="004712C4" w:rsidP="00B72298">
      <w:pPr>
        <w:pStyle w:val="Tre"/>
        <w:spacing w:line="360" w:lineRule="auto"/>
        <w:jc w:val="both"/>
        <w:rPr>
          <w:rFonts w:ascii="Times New Roman" w:hAnsi="Times New Roman" w:cs="Times New Roman"/>
        </w:rPr>
      </w:pPr>
      <w:r w:rsidRPr="008031BC">
        <w:rPr>
          <w:rFonts w:ascii="Times New Roman" w:hAnsi="Times New Roman" w:cs="Times New Roman"/>
        </w:rPr>
        <w:t xml:space="preserve">Punkt spotkań wymiany doświadczeń, pozyskania informacji, </w:t>
      </w:r>
    </w:p>
    <w:p w:rsidR="004712C4" w:rsidRPr="008031BC" w:rsidRDefault="004712C4" w:rsidP="00B72298">
      <w:pPr>
        <w:pStyle w:val="Tre"/>
        <w:spacing w:line="360" w:lineRule="auto"/>
        <w:jc w:val="both"/>
        <w:rPr>
          <w:rFonts w:ascii="Times New Roman" w:hAnsi="Times New Roman" w:cs="Times New Roman"/>
        </w:rPr>
      </w:pPr>
      <w:r w:rsidRPr="008031BC">
        <w:rPr>
          <w:rFonts w:ascii="Times New Roman" w:hAnsi="Times New Roman" w:cs="Times New Roman"/>
        </w:rPr>
        <w:t>OPS bez barier</w:t>
      </w:r>
      <w:r>
        <w:rPr>
          <w:rFonts w:ascii="Times New Roman" w:hAnsi="Times New Roman" w:cs="Times New Roman"/>
        </w:rPr>
        <w:t xml:space="preserve"> </w:t>
      </w:r>
    </w:p>
    <w:p w:rsidR="004712C4" w:rsidRDefault="004712C4" w:rsidP="00B72298">
      <w:pPr>
        <w:spacing w:line="360" w:lineRule="auto"/>
        <w:jc w:val="both"/>
        <w:rPr>
          <w:rFonts w:ascii="Times New Roman" w:hAnsi="Times New Roman" w:cs="Times New Roman (Tekst podstawo"/>
          <w:b/>
          <w:bCs/>
          <w:sz w:val="22"/>
          <w:szCs w:val="22"/>
        </w:rPr>
      </w:pPr>
    </w:p>
    <w:p w:rsidR="004712C4" w:rsidRDefault="004712C4" w:rsidP="00B72298">
      <w:pPr>
        <w:spacing w:line="360" w:lineRule="auto"/>
        <w:jc w:val="both"/>
        <w:rPr>
          <w:rFonts w:ascii="Times New Roman" w:hAnsi="Times New Roman" w:cs="Times New Roman (Tekst podstawo"/>
          <w:sz w:val="22"/>
          <w:szCs w:val="22"/>
        </w:rPr>
      </w:pPr>
      <w:r w:rsidRPr="004712C4">
        <w:rPr>
          <w:rFonts w:ascii="Times New Roman" w:hAnsi="Times New Roman" w:cs="Times New Roman (Tekst podstawo"/>
          <w:sz w:val="22"/>
          <w:szCs w:val="22"/>
        </w:rPr>
        <w:t>Wśród pomysłów nieuwzględnionych</w:t>
      </w:r>
      <w:r>
        <w:rPr>
          <w:rFonts w:ascii="Times New Roman" w:hAnsi="Times New Roman" w:cs="Times New Roman (Tekst podstawo"/>
          <w:sz w:val="22"/>
          <w:szCs w:val="22"/>
        </w:rPr>
        <w:t xml:space="preserve"> znalazły się pomysły, które nie mogły zostać objęte wsparciem w dostępnych interwencjach wykorzystywanych w strategii funduszy takie jak projekty związane z remontem dróg, kanalizacją, remontem obiektów nie objętych wsparciem oraz imprez cyklicznych. </w:t>
      </w:r>
    </w:p>
    <w:p w:rsidR="004712C4" w:rsidRDefault="004712C4" w:rsidP="00B72298">
      <w:pPr>
        <w:spacing w:line="360" w:lineRule="auto"/>
        <w:jc w:val="both"/>
        <w:rPr>
          <w:rFonts w:ascii="Times New Roman" w:hAnsi="Times New Roman" w:cs="Times New Roman (Tekst podstawo"/>
          <w:sz w:val="22"/>
          <w:szCs w:val="22"/>
        </w:rPr>
      </w:pPr>
    </w:p>
    <w:p w:rsidR="004712C4" w:rsidRDefault="004712C4" w:rsidP="00B72298">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 xml:space="preserve">I etap pracy to również </w:t>
      </w:r>
      <w:r w:rsidR="000F2322">
        <w:rPr>
          <w:rFonts w:ascii="Times New Roman" w:hAnsi="Times New Roman" w:cs="Times New Roman (Tekst podstawo"/>
          <w:sz w:val="22"/>
          <w:szCs w:val="22"/>
        </w:rPr>
        <w:t xml:space="preserve">spotkanie w formie </w:t>
      </w:r>
      <w:proofErr w:type="spellStart"/>
      <w:r w:rsidR="000F2322">
        <w:rPr>
          <w:rFonts w:ascii="Times New Roman" w:hAnsi="Times New Roman" w:cs="Times New Roman (Tekst podstawo"/>
          <w:sz w:val="22"/>
          <w:szCs w:val="22"/>
        </w:rPr>
        <w:t>world</w:t>
      </w:r>
      <w:proofErr w:type="spellEnd"/>
      <w:r w:rsidR="000F2322">
        <w:rPr>
          <w:rFonts w:ascii="Times New Roman" w:hAnsi="Times New Roman" w:cs="Times New Roman (Tekst podstawo"/>
          <w:sz w:val="22"/>
          <w:szCs w:val="22"/>
        </w:rPr>
        <w:t xml:space="preserve"> </w:t>
      </w:r>
      <w:proofErr w:type="spellStart"/>
      <w:r w:rsidR="000F2322">
        <w:rPr>
          <w:rFonts w:ascii="Times New Roman" w:hAnsi="Times New Roman" w:cs="Times New Roman (Tekst podstawo"/>
          <w:sz w:val="22"/>
          <w:szCs w:val="22"/>
        </w:rPr>
        <w:t>cafe</w:t>
      </w:r>
      <w:proofErr w:type="spellEnd"/>
      <w:r w:rsidR="000F2322">
        <w:rPr>
          <w:rFonts w:ascii="Times New Roman" w:hAnsi="Times New Roman" w:cs="Times New Roman (Tekst podstawo"/>
          <w:sz w:val="22"/>
          <w:szCs w:val="22"/>
        </w:rPr>
        <w:t xml:space="preserve"> na których wypracowano analizę</w:t>
      </w:r>
      <w:r w:rsidR="006A4F8B">
        <w:rPr>
          <w:rFonts w:ascii="Times New Roman" w:hAnsi="Times New Roman" w:cs="Times New Roman (Tekst podstawo"/>
          <w:sz w:val="22"/>
          <w:szCs w:val="22"/>
        </w:rPr>
        <w:t xml:space="preserve"> i </w:t>
      </w:r>
      <w:proofErr w:type="spellStart"/>
      <w:r w:rsidR="006A4F8B">
        <w:rPr>
          <w:rFonts w:ascii="Times New Roman" w:hAnsi="Times New Roman" w:cs="Times New Roman (Tekst podstawo"/>
          <w:sz w:val="22"/>
          <w:szCs w:val="22"/>
        </w:rPr>
        <w:t>diagnoze</w:t>
      </w:r>
      <w:proofErr w:type="spellEnd"/>
      <w:r w:rsidR="000F2322">
        <w:rPr>
          <w:rFonts w:ascii="Times New Roman" w:hAnsi="Times New Roman" w:cs="Times New Roman (Tekst podstawo"/>
          <w:sz w:val="22"/>
          <w:szCs w:val="22"/>
        </w:rPr>
        <w:t xml:space="preserve"> obszaru</w:t>
      </w:r>
      <w:r w:rsidR="006A4F8B">
        <w:rPr>
          <w:rFonts w:ascii="Times New Roman" w:hAnsi="Times New Roman" w:cs="Times New Roman (Tekst podstawo"/>
          <w:sz w:val="22"/>
          <w:szCs w:val="22"/>
        </w:rPr>
        <w:t xml:space="preserve"> oraz </w:t>
      </w:r>
      <w:r w:rsidR="006A4F8B">
        <w:rPr>
          <w:rFonts w:ascii="Times New Roman" w:hAnsi="Times New Roman" w:cs="Times New Roman"/>
          <w:sz w:val="22"/>
          <w:szCs w:val="22"/>
        </w:rPr>
        <w:t>wskazano</w:t>
      </w:r>
      <w:r w:rsidR="006A4F8B">
        <w:rPr>
          <w:rFonts w:ascii="Times New Roman" w:hAnsi="Times New Roman" w:cs="Times New Roman"/>
          <w:sz w:val="22"/>
          <w:szCs w:val="22"/>
        </w:rPr>
        <w:t xml:space="preserve"> potencjalne grupy beneficjentów, </w:t>
      </w:r>
      <w:r w:rsidR="00DE3A0E">
        <w:rPr>
          <w:rFonts w:ascii="Times New Roman" w:hAnsi="Times New Roman" w:cs="Times New Roman"/>
          <w:sz w:val="22"/>
          <w:szCs w:val="22"/>
        </w:rPr>
        <w:t>ustalano</w:t>
      </w:r>
      <w:r w:rsidR="006A4F8B">
        <w:rPr>
          <w:rFonts w:ascii="Times New Roman" w:hAnsi="Times New Roman" w:cs="Times New Roman"/>
          <w:sz w:val="22"/>
          <w:szCs w:val="22"/>
        </w:rPr>
        <w:t xml:space="preserve"> </w:t>
      </w:r>
      <w:r w:rsidR="00DE3A0E">
        <w:rPr>
          <w:rFonts w:ascii="Times New Roman" w:hAnsi="Times New Roman" w:cs="Times New Roman"/>
          <w:sz w:val="22"/>
          <w:szCs w:val="22"/>
        </w:rPr>
        <w:t>priorytety</w:t>
      </w:r>
      <w:r w:rsidR="006A4F8B">
        <w:rPr>
          <w:rFonts w:ascii="Times New Roman" w:hAnsi="Times New Roman" w:cs="Times New Roman"/>
          <w:sz w:val="22"/>
          <w:szCs w:val="22"/>
        </w:rPr>
        <w:t xml:space="preserve"> rozwoju obszaru.</w:t>
      </w:r>
      <w:r w:rsidR="00DE3A0E">
        <w:rPr>
          <w:rFonts w:ascii="Times New Roman" w:hAnsi="Times New Roman" w:cs="Times New Roman (Tekst podstawo"/>
          <w:sz w:val="22"/>
          <w:szCs w:val="22"/>
        </w:rPr>
        <w:t xml:space="preserve"> </w:t>
      </w:r>
      <w:r w:rsidR="000F2322">
        <w:rPr>
          <w:rFonts w:ascii="Times New Roman" w:hAnsi="Times New Roman" w:cs="Times New Roman (Tekst podstawo"/>
          <w:sz w:val="22"/>
          <w:szCs w:val="22"/>
        </w:rPr>
        <w:t xml:space="preserve">Uczestnicy wskazywali następujące mocne i słabe strony oraz szanse i zagrożenia: </w:t>
      </w:r>
    </w:p>
    <w:p w:rsidR="000F2322" w:rsidRDefault="000F2322" w:rsidP="00B72298">
      <w:pPr>
        <w:spacing w:line="360" w:lineRule="auto"/>
        <w:jc w:val="both"/>
        <w:rPr>
          <w:rFonts w:ascii="Times New Roman" w:hAnsi="Times New Roman" w:cs="Times New Roman (Tekst podstawo"/>
          <w:sz w:val="22"/>
          <w:szCs w:val="22"/>
        </w:rPr>
      </w:pPr>
      <w:r w:rsidRPr="000F2322">
        <w:rPr>
          <w:rFonts w:ascii="Times New Roman" w:hAnsi="Times New Roman" w:cs="Times New Roman (Tekst podstawo"/>
          <w:b/>
          <w:bCs/>
          <w:sz w:val="22"/>
          <w:szCs w:val="22"/>
        </w:rPr>
        <w:t>Mocne strony:</w:t>
      </w:r>
      <w:r>
        <w:rPr>
          <w:rFonts w:ascii="Times New Roman" w:hAnsi="Times New Roman" w:cs="Times New Roman (Tekst podstawo"/>
          <w:sz w:val="22"/>
          <w:szCs w:val="22"/>
        </w:rPr>
        <w:t xml:space="preserve"> Dobra gospodarka, </w:t>
      </w:r>
      <w:r w:rsidRPr="000F2322">
        <w:rPr>
          <w:rFonts w:ascii="Times New Roman" w:hAnsi="Times New Roman" w:cs="Times New Roman (Tekst podstawo"/>
          <w:sz w:val="22"/>
          <w:szCs w:val="22"/>
        </w:rPr>
        <w:t>Liczne zasoby i walory lokalne, w tym liczne ścieżki rowerowe, mała architektura, dziedzictwo historyczne, kulturalne, miejsca pamięci;</w:t>
      </w:r>
      <w:r>
        <w:rPr>
          <w:rFonts w:ascii="Times New Roman" w:hAnsi="Times New Roman" w:cs="Times New Roman (Tekst podstawo"/>
          <w:sz w:val="22"/>
          <w:szCs w:val="22"/>
        </w:rPr>
        <w:t xml:space="preserve"> z</w:t>
      </w:r>
      <w:r w:rsidRPr="000F2322">
        <w:rPr>
          <w:rFonts w:ascii="Times New Roman" w:hAnsi="Times New Roman" w:cs="Times New Roman (Tekst podstawo"/>
          <w:sz w:val="22"/>
          <w:szCs w:val="22"/>
        </w:rPr>
        <w:t>identyfikowane, rozpoznawane i możliwe do zakupienia produkty lokalne, w tym miody, ryby, pieczywo, wędliny, przetwory mleczarskie</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Nietypowe atrakcje niszowe, np. prężnie działający geocaching, turystyka wędkarska</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Piękne miejsca przyrodnicze</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Korzystne położenie obszaru, na pograniczu Małopolski i Śląska, dobry dojazd</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Różnorodność przedsiębiorstw reprezentujących wiele branż usługowych i produkcyjnych</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 xml:space="preserve">Położenie przy ważnych szlakach komunikacyjnych, dobra dostępność komunikacyjna </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Atrakcyjne dziedzictwo kulturowe, historyczne, industrialne</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 xml:space="preserve">Korzystne położenie pomiędzy centrum Śląska a centrum Małopolski, jako szansa na rozwój turystyki </w:t>
      </w:r>
      <w:r>
        <w:rPr>
          <w:rFonts w:ascii="Times New Roman" w:hAnsi="Times New Roman" w:cs="Times New Roman (Tekst podstawo"/>
          <w:sz w:val="22"/>
          <w:szCs w:val="22"/>
        </w:rPr>
        <w:t xml:space="preserve">lokalnej, </w:t>
      </w:r>
      <w:r w:rsidRPr="000F2322">
        <w:rPr>
          <w:rFonts w:ascii="Times New Roman" w:hAnsi="Times New Roman" w:cs="Times New Roman (Tekst podstawo"/>
          <w:sz w:val="22"/>
          <w:szCs w:val="22"/>
        </w:rPr>
        <w:t>Znaczna liczba prężnych organizacji pozarządowych</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Rozwijająca się współpraca organizacji pozarządowych z samorządami</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Bliskość ośrodków turystycznych</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Znacząca liczba zabytków wpisanych do rejestru</w:t>
      </w:r>
      <w:r>
        <w:rPr>
          <w:rFonts w:ascii="Times New Roman" w:hAnsi="Times New Roman" w:cs="Times New Roman (Tekst podstawo"/>
          <w:sz w:val="22"/>
          <w:szCs w:val="22"/>
        </w:rPr>
        <w:t xml:space="preserve">, Liczna oferta instytucji kultury </w:t>
      </w:r>
    </w:p>
    <w:p w:rsidR="000F2322" w:rsidRDefault="000F2322" w:rsidP="00B72298">
      <w:pPr>
        <w:spacing w:line="360" w:lineRule="auto"/>
        <w:jc w:val="both"/>
        <w:rPr>
          <w:rFonts w:ascii="Times New Roman" w:hAnsi="Times New Roman" w:cs="Times New Roman (Tekst podstawo"/>
          <w:b/>
          <w:bCs/>
          <w:sz w:val="22"/>
          <w:szCs w:val="22"/>
        </w:rPr>
      </w:pPr>
      <w:r w:rsidRPr="000F2322">
        <w:rPr>
          <w:rFonts w:ascii="Times New Roman" w:hAnsi="Times New Roman" w:cs="Times New Roman (Tekst podstawo"/>
          <w:b/>
          <w:bCs/>
          <w:sz w:val="22"/>
          <w:szCs w:val="22"/>
        </w:rPr>
        <w:t>Słabe strony:</w:t>
      </w:r>
      <w:r w:rsidRPr="000F2322">
        <w:t xml:space="preserve"> </w:t>
      </w:r>
      <w:r w:rsidRPr="000F2322">
        <w:rPr>
          <w:rFonts w:ascii="Times New Roman" w:hAnsi="Times New Roman" w:cs="Times New Roman (Tekst podstawo"/>
          <w:sz w:val="22"/>
          <w:szCs w:val="22"/>
        </w:rPr>
        <w:t>Odpływ mieszkańców, szczególnie młodych ludzi do dużych miast</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Brak atrakcyjnej oferty do osiedlenia się</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Niewystarczająca liczba specjalistów, brak</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Słabe sieciowanie wśród przedsiębiorców, jak i wokół lokalnej turystyki</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Znaczące zróżnicowanie obszaru LGD pod kątem zasobów i potencjału rozwoju</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Niewystarczająca wspólna promocja obszaru</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Brak możliwości zagospodarowania bezpośrednich terenów wzdłuż Soły</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Niewystarczająca liczba ofert turystycznych na terenie lub niewykorzystujące rzeczywistych zasobów, jak i niedostosowana do potencjalnych odbiorców i aktualnych trendów</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Niewystarczające zaplecze ogólnodostępnej małej infrastruktury rekreacyjnej</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Niewystarczający dostęp do ogólnodostępnej małej infrastruktury publicznej</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 xml:space="preserve">Nie w pełni wykorzystane możliwości -infrastruktura dofinansowanej w poprzednich okresach programowych </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Niewystarczające wykorzystanie dziedzictwa kulturowego, historycznego, jego propagowanie i świadomość mieszkańców w tym zakresie</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Niewystarczająca liczba i niedostosowany zakres usług skierowanych do seniorów</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Słabe zaangażowanie społeczne</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Słaba współpraca międzysektorowa i w ramach każdego z sektorów odrębnie</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 xml:space="preserve">Częściowe zniechęcenie do rozwoju dzięki środkom unijnym w związku ze zbyt skomplikowaną procedurą, Migracja ludzi młodych i wykształconych,  Niekorzystna </w:t>
      </w:r>
      <w:r w:rsidRPr="000F2322">
        <w:rPr>
          <w:rFonts w:ascii="Times New Roman" w:hAnsi="Times New Roman" w:cs="Times New Roman (Tekst podstawo"/>
          <w:sz w:val="22"/>
          <w:szCs w:val="22"/>
        </w:rPr>
        <w:lastRenderedPageBreak/>
        <w:t>struktura demograficzna, wyludnianie się obszaru, starzejące się społeczeństwo</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Wzrost bezrobocia wśród kobiet.</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Niewystarczająca aktywność osób młodych, poniżej 25 r.ż.   Brak wspólnej oferty turystycznej obszaru, brak podmiotu zajmującego się kompleksowo promocją, Niewystarczająca oferta spędzenia czasu wolnego,   Niewystarczająca infrastruktura kulturalna, turystyczna i rekreacyjna, w tym niewykorzystane zasoby turystyki industrialnej,   Niewystarczający dostęp oraz oferta dla osób starszych, niepełnosprawnych oraz rodzin</w:t>
      </w:r>
      <w:r>
        <w:rPr>
          <w:rFonts w:ascii="Times New Roman" w:hAnsi="Times New Roman" w:cs="Times New Roman (Tekst podstawo"/>
          <w:sz w:val="22"/>
          <w:szCs w:val="22"/>
        </w:rPr>
        <w:t xml:space="preserve"> wspierających, </w:t>
      </w:r>
      <w:r w:rsidRPr="000F2322">
        <w:rPr>
          <w:rFonts w:ascii="Times New Roman" w:hAnsi="Times New Roman" w:cs="Times New Roman (Tekst podstawo"/>
          <w:sz w:val="22"/>
          <w:szCs w:val="22"/>
        </w:rPr>
        <w:t>Niewystarczająca oferta wspierania rozwoju przedsiębiorczości w tym usług turystycznych i około turystycznych,  Niewystarczająco rozwinięta infrastruktura turystyczna i okołoturystyczna regionu</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Słaba współpraca różnych środowisk i grup społecznych</w:t>
      </w:r>
      <w:r>
        <w:rPr>
          <w:rFonts w:ascii="Times New Roman" w:hAnsi="Times New Roman" w:cs="Times New Roman (Tekst podstawo"/>
          <w:sz w:val="22"/>
          <w:szCs w:val="22"/>
        </w:rPr>
        <w:t xml:space="preserve">, </w:t>
      </w:r>
      <w:r w:rsidRPr="000F2322">
        <w:rPr>
          <w:rFonts w:ascii="Times New Roman" w:hAnsi="Times New Roman" w:cs="Times New Roman (Tekst podstawo"/>
          <w:sz w:val="22"/>
          <w:szCs w:val="22"/>
        </w:rPr>
        <w:t>Brak rozpoznawalnego produktu turystycznego</w:t>
      </w:r>
      <w:r w:rsidR="00B72298">
        <w:rPr>
          <w:rFonts w:ascii="Times New Roman" w:hAnsi="Times New Roman" w:cs="Times New Roman (Tekst podstawo"/>
          <w:b/>
          <w:bCs/>
          <w:sz w:val="22"/>
          <w:szCs w:val="22"/>
        </w:rPr>
        <w:t xml:space="preserve">. </w:t>
      </w:r>
      <w:r w:rsidRPr="000F2322">
        <w:rPr>
          <w:rFonts w:ascii="Times New Roman" w:hAnsi="Times New Roman" w:cs="Times New Roman (Tekst podstawo"/>
          <w:b/>
          <w:bCs/>
          <w:sz w:val="22"/>
          <w:szCs w:val="22"/>
        </w:rPr>
        <w:t xml:space="preserve"> </w:t>
      </w:r>
    </w:p>
    <w:p w:rsidR="006A4F8B" w:rsidRPr="006A4F8B" w:rsidRDefault="006A4F8B" w:rsidP="00B72298">
      <w:pPr>
        <w:spacing w:line="360" w:lineRule="auto"/>
        <w:jc w:val="both"/>
        <w:rPr>
          <w:rFonts w:ascii="Times New Roman" w:hAnsi="Times New Roman" w:cs="Times New Roman (Tekst podstawo"/>
          <w:sz w:val="22"/>
          <w:szCs w:val="22"/>
        </w:rPr>
      </w:pPr>
      <w:r>
        <w:rPr>
          <w:rFonts w:ascii="Times New Roman" w:hAnsi="Times New Roman" w:cs="Times New Roman (Tekst podstawo"/>
          <w:b/>
          <w:bCs/>
          <w:sz w:val="22"/>
          <w:szCs w:val="22"/>
        </w:rPr>
        <w:t>Szanse:</w:t>
      </w:r>
      <w:r w:rsidRPr="006A4F8B">
        <w:t xml:space="preserve"> </w:t>
      </w:r>
      <w:r w:rsidRPr="006A4F8B">
        <w:rPr>
          <w:rFonts w:ascii="Times New Roman" w:hAnsi="Times New Roman" w:cs="Times New Roman"/>
          <w:sz w:val="22"/>
          <w:szCs w:val="22"/>
        </w:rPr>
        <w:t>Wykorzystanie istniejących zasobów do zbudowania oryginalnego, innowacyjnego</w:t>
      </w:r>
      <w:r>
        <w:rPr>
          <w:rFonts w:ascii="Times New Roman" w:hAnsi="Times New Roman" w:cs="Times New Roman"/>
          <w:sz w:val="22"/>
          <w:szCs w:val="22"/>
        </w:rPr>
        <w:t xml:space="preserve"> produktu turystycznego (w oparciu o historie gospodarczą regionu),</w:t>
      </w:r>
      <w:r>
        <w:t xml:space="preserve"> </w:t>
      </w:r>
      <w:r w:rsidRPr="006A4F8B">
        <w:rPr>
          <w:rFonts w:ascii="Times New Roman" w:hAnsi="Times New Roman" w:cs="Times New Roman (Tekst podstawo"/>
          <w:sz w:val="22"/>
          <w:szCs w:val="22"/>
        </w:rPr>
        <w:t>Możliwość pozyskania środków z funduszy europejskich oraz środków krajowych</w:t>
      </w:r>
      <w:r>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Rozwój rzemieślnictwa</w:t>
      </w:r>
      <w:r>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Nowoczesne i wciąż rozwijające się sposoby promocji, w szczególności z wykorzystaniem Internetu</w:t>
      </w:r>
      <w:r>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Zawiązanie partnerstw na rzecz rozwoju obszaru</w:t>
      </w:r>
      <w:r>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Wzrost świadomości ekologicznej społeczeństwa</w:t>
      </w:r>
      <w:r>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Zmiany prawne ułatwiające zakładanie  i prowadzenie działalności gospodarczej</w:t>
      </w:r>
      <w:r>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Wydłużająca się przeciętna długość życia.  Powrót zainteresowania rodzimymi tradycjami i kulturą</w:t>
      </w:r>
      <w:r>
        <w:rPr>
          <w:rFonts w:ascii="Times New Roman" w:hAnsi="Times New Roman" w:cs="Times New Roman (Tekst podstawo"/>
          <w:sz w:val="22"/>
          <w:szCs w:val="22"/>
        </w:rPr>
        <w:t xml:space="preserve">, </w:t>
      </w:r>
    </w:p>
    <w:p w:rsidR="006A4F8B" w:rsidRDefault="006A4F8B" w:rsidP="00B72298">
      <w:pPr>
        <w:spacing w:line="360" w:lineRule="auto"/>
        <w:jc w:val="both"/>
        <w:rPr>
          <w:rFonts w:ascii="Times New Roman" w:hAnsi="Times New Roman" w:cs="Times New Roman (Tekst podstawo"/>
          <w:sz w:val="22"/>
          <w:szCs w:val="22"/>
        </w:rPr>
      </w:pPr>
      <w:r>
        <w:rPr>
          <w:rFonts w:ascii="Times New Roman" w:hAnsi="Times New Roman" w:cs="Times New Roman (Tekst podstawo"/>
          <w:b/>
          <w:bCs/>
          <w:sz w:val="22"/>
          <w:szCs w:val="22"/>
        </w:rPr>
        <w:t xml:space="preserve">Zagrożenia: </w:t>
      </w:r>
      <w:r w:rsidRPr="006A4F8B">
        <w:rPr>
          <w:rFonts w:ascii="Times New Roman" w:hAnsi="Times New Roman" w:cs="Times New Roman (Tekst podstawo"/>
          <w:sz w:val="22"/>
          <w:szCs w:val="22"/>
        </w:rPr>
        <w:t>Rozwój kolejnych atrakcji turystycznych w regionie sąsiadującym z obszarem Doliny Soły</w:t>
      </w:r>
      <w:r w:rsidRPr="006A4F8B">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Niestabilne lub niejednoznaczne rozwiązania prawne</w:t>
      </w:r>
      <w:r w:rsidRPr="006A4F8B">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Sytuacja ekonomiczno-polityczna na świecie</w:t>
      </w:r>
      <w:r w:rsidRPr="006A4F8B">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Niedostateczne wykorzystanie środków z funduszy europejskich</w:t>
      </w:r>
      <w:r w:rsidRPr="006A4F8B">
        <w:rPr>
          <w:rFonts w:ascii="Times New Roman" w:hAnsi="Times New Roman" w:cs="Times New Roman (Tekst podstawo"/>
          <w:sz w:val="22"/>
          <w:szCs w:val="22"/>
        </w:rPr>
        <w:t xml:space="preserve">, </w:t>
      </w:r>
      <w:r w:rsidRPr="006A4F8B">
        <w:rPr>
          <w:rFonts w:ascii="Times New Roman" w:hAnsi="Times New Roman" w:cs="Times New Roman (Tekst podstawo"/>
          <w:sz w:val="22"/>
          <w:szCs w:val="22"/>
        </w:rPr>
        <w:t>Katastrofy naturalne i klęski żywiołowe.</w:t>
      </w:r>
    </w:p>
    <w:p w:rsidR="006A4F8B" w:rsidRPr="00DE3A0E" w:rsidRDefault="006A4F8B" w:rsidP="00B72298">
      <w:pPr>
        <w:spacing w:line="360" w:lineRule="auto"/>
        <w:jc w:val="both"/>
        <w:rPr>
          <w:rFonts w:ascii="Times New Roman" w:hAnsi="Times New Roman" w:cs="Times New Roman (Tekst podstawo"/>
          <w:sz w:val="22"/>
          <w:szCs w:val="22"/>
        </w:rPr>
      </w:pPr>
      <w:r>
        <w:rPr>
          <w:rFonts w:ascii="Times New Roman" w:hAnsi="Times New Roman" w:cs="Times New Roman (Tekst podstawo"/>
          <w:sz w:val="22"/>
          <w:szCs w:val="22"/>
        </w:rPr>
        <w:t>Dzięki pierwszemu etapowi zespół roboczy przeszedł do drugiego etapu</w:t>
      </w:r>
      <w:r w:rsidR="00DE3A0E">
        <w:rPr>
          <w:rFonts w:ascii="Times New Roman" w:hAnsi="Times New Roman" w:cs="Times New Roman (Tekst podstawo"/>
          <w:sz w:val="22"/>
          <w:szCs w:val="22"/>
        </w:rPr>
        <w:t xml:space="preserve"> </w:t>
      </w:r>
      <w:proofErr w:type="gramStart"/>
      <w:r w:rsidR="00DE3A0E">
        <w:rPr>
          <w:rFonts w:ascii="Times New Roman" w:hAnsi="Times New Roman" w:cs="Times New Roman (Tekst podstawo"/>
          <w:sz w:val="22"/>
          <w:szCs w:val="22"/>
        </w:rPr>
        <w:t xml:space="preserve">- </w:t>
      </w:r>
      <w:r>
        <w:rPr>
          <w:rFonts w:ascii="Times New Roman" w:hAnsi="Times New Roman" w:cs="Times New Roman (Tekst podstawo"/>
          <w:sz w:val="22"/>
          <w:szCs w:val="22"/>
        </w:rPr>
        <w:t xml:space="preserve"> </w:t>
      </w:r>
      <w:r w:rsidRPr="006A4F8B">
        <w:rPr>
          <w:rFonts w:ascii="Times New Roman" w:hAnsi="Times New Roman" w:cs="Times New Roman"/>
          <w:sz w:val="22"/>
          <w:szCs w:val="22"/>
        </w:rPr>
        <w:t>analiza</w:t>
      </w:r>
      <w:proofErr w:type="gramEnd"/>
      <w:r w:rsidRPr="006A4F8B">
        <w:rPr>
          <w:rFonts w:ascii="Times New Roman" w:hAnsi="Times New Roman" w:cs="Times New Roman"/>
          <w:sz w:val="22"/>
          <w:szCs w:val="22"/>
        </w:rPr>
        <w:t xml:space="preserve"> potrzeb rozwojowych i potencjału obszaru z przełożeniem na zdefiniowanie celów, określenie interwencji i założeń budżetowych</w:t>
      </w:r>
      <w:r>
        <w:rPr>
          <w:rFonts w:ascii="Times New Roman" w:hAnsi="Times New Roman" w:cs="Times New Roman (Tekst podstawo"/>
          <w:sz w:val="22"/>
          <w:szCs w:val="22"/>
        </w:rPr>
        <w:t>,</w:t>
      </w:r>
      <w:r w:rsidRPr="006A4F8B">
        <w:rPr>
          <w:rFonts w:ascii="Times New Roman" w:hAnsi="Times New Roman" w:cs="Times New Roman (Tekst podstawo"/>
          <w:sz w:val="22"/>
          <w:szCs w:val="22"/>
        </w:rPr>
        <w:t xml:space="preserve"> </w:t>
      </w:r>
      <w:r>
        <w:rPr>
          <w:rFonts w:ascii="Times New Roman" w:hAnsi="Times New Roman" w:cs="Times New Roman (Tekst podstawo"/>
          <w:sz w:val="22"/>
          <w:szCs w:val="22"/>
        </w:rPr>
        <w:t xml:space="preserve">wypracował ogólną wizję rozwoju obszaru w oparciu o dane ze spotkań, warsztatów, konsultacji, ankiet i wywiadu i tak opracowane dane wykorzystywane były na kolejnych spotkaniach. Wszystkie wskazane problemy oraz analiza wypracowana partycypacyjnie posłużyła do dalszych prac nad strategią. W kolejnym etapie – na spotkaniach warsztatowych i podczas </w:t>
      </w:r>
      <w:r w:rsidR="00E37B8B">
        <w:rPr>
          <w:rFonts w:ascii="Times New Roman" w:hAnsi="Times New Roman" w:cs="Times New Roman (Tekst podstawo"/>
          <w:sz w:val="22"/>
          <w:szCs w:val="22"/>
        </w:rPr>
        <w:t>konsultacji,</w:t>
      </w:r>
      <w:r>
        <w:rPr>
          <w:rFonts w:ascii="Times New Roman" w:hAnsi="Times New Roman" w:cs="Times New Roman (Tekst podstawo"/>
          <w:sz w:val="22"/>
          <w:szCs w:val="22"/>
        </w:rPr>
        <w:t xml:space="preserve"> i spotkań</w:t>
      </w:r>
      <w:r w:rsidR="00E37B8B">
        <w:rPr>
          <w:rFonts w:ascii="Times New Roman" w:hAnsi="Times New Roman" w:cs="Times New Roman (Tekst podstawo"/>
          <w:sz w:val="22"/>
          <w:szCs w:val="22"/>
        </w:rPr>
        <w:t>- omówiono</w:t>
      </w:r>
      <w:r w:rsidRPr="009F0040">
        <w:rPr>
          <w:rFonts w:ascii="Times New Roman" w:hAnsi="Times New Roman" w:cs="Times New Roman"/>
          <w:sz w:val="22"/>
          <w:szCs w:val="22"/>
        </w:rPr>
        <w:t xml:space="preserve"> obszary kluczowe strategii, przedstawiono i omówiono wyniki zebranych arkuszy pomysłów i propozycji projektów które mogłyby być realizowane, następnie omówiono propozycje celów strategii, podziału budżetu oraz określono grupy w niekorzystnej sytuacji.  </w:t>
      </w:r>
      <w:r w:rsidR="00E37B8B">
        <w:rPr>
          <w:rFonts w:ascii="Times New Roman" w:hAnsi="Times New Roman" w:cs="Times New Roman"/>
          <w:sz w:val="22"/>
          <w:szCs w:val="22"/>
        </w:rPr>
        <w:t>Tak wyłoniła się bardziej rozbudowana struktura LSR oraz propozycje przedsięwzięć i rozkładu budżetu, na podstawie czego grupa robocza przygotowała roboczą</w:t>
      </w:r>
      <w:r w:rsidR="00DE3A0E">
        <w:rPr>
          <w:rFonts w:ascii="Times New Roman" w:hAnsi="Times New Roman" w:cs="Times New Roman"/>
          <w:sz w:val="22"/>
          <w:szCs w:val="22"/>
        </w:rPr>
        <w:t xml:space="preserve"> </w:t>
      </w:r>
      <w:r w:rsidR="00E37B8B">
        <w:rPr>
          <w:rFonts w:ascii="Times New Roman" w:hAnsi="Times New Roman" w:cs="Times New Roman"/>
          <w:sz w:val="22"/>
          <w:szCs w:val="22"/>
        </w:rPr>
        <w:t>wersj</w:t>
      </w:r>
      <w:r w:rsidR="00DE3A0E">
        <w:rPr>
          <w:rFonts w:ascii="Times New Roman" w:hAnsi="Times New Roman" w:cs="Times New Roman"/>
          <w:sz w:val="22"/>
          <w:szCs w:val="22"/>
        </w:rPr>
        <w:t>ę</w:t>
      </w:r>
      <w:r w:rsidR="00E37B8B">
        <w:rPr>
          <w:rFonts w:ascii="Times New Roman" w:hAnsi="Times New Roman" w:cs="Times New Roman"/>
          <w:sz w:val="22"/>
          <w:szCs w:val="22"/>
        </w:rPr>
        <w:t xml:space="preserve"> dokumentu</w:t>
      </w:r>
      <w:r w:rsidR="00DE3A0E">
        <w:rPr>
          <w:rFonts w:ascii="Times New Roman" w:hAnsi="Times New Roman" w:cs="Times New Roman"/>
          <w:sz w:val="22"/>
          <w:szCs w:val="22"/>
        </w:rPr>
        <w:t xml:space="preserve"> – poszczególnych rozdziałów -</w:t>
      </w:r>
      <w:r w:rsidR="00E37B8B">
        <w:rPr>
          <w:rFonts w:ascii="Times New Roman" w:hAnsi="Times New Roman" w:cs="Times New Roman"/>
          <w:sz w:val="22"/>
          <w:szCs w:val="22"/>
        </w:rPr>
        <w:t xml:space="preserve"> poddawanego na każdym etapie konsultacjom w biurze i w formie on-line. </w:t>
      </w:r>
      <w:r w:rsidR="00E37B8B">
        <w:rPr>
          <w:rFonts w:ascii="Times New Roman" w:hAnsi="Times New Roman" w:cs="Times New Roman (Tekst podstawo"/>
          <w:sz w:val="22"/>
          <w:szCs w:val="22"/>
        </w:rPr>
        <w:t>Wpłynęło 10 uwag podczas konsultacji</w:t>
      </w:r>
      <w:r w:rsidR="00DE3A0E">
        <w:rPr>
          <w:rFonts w:ascii="Times New Roman" w:hAnsi="Times New Roman" w:cs="Times New Roman (Tekst podstawo"/>
          <w:sz w:val="22"/>
          <w:szCs w:val="22"/>
        </w:rPr>
        <w:t xml:space="preserve">, </w:t>
      </w:r>
      <w:r w:rsidR="00E37B8B">
        <w:rPr>
          <w:rFonts w:ascii="Times New Roman" w:hAnsi="Times New Roman" w:cs="Times New Roman (Tekst podstawo"/>
          <w:sz w:val="22"/>
          <w:szCs w:val="22"/>
        </w:rPr>
        <w:t>wszystkie zostały uwzględnione.</w:t>
      </w:r>
      <w:r w:rsidR="00E37B8B">
        <w:rPr>
          <w:rFonts w:ascii="Times New Roman" w:hAnsi="Times New Roman" w:cs="Times New Roman (Tekst podstawo"/>
          <w:sz w:val="22"/>
          <w:szCs w:val="22"/>
        </w:rPr>
        <w:t xml:space="preserve"> Uwagi dotyczyły między innymi wskazanie w przedsięwzięciu I.1 i I.2 usług okołoturystycznych które mogły by być wsparte w ramach LSR, a które uzupełniają wskazany cel i są logicznie wynikające,</w:t>
      </w:r>
      <w:r w:rsidR="00DE3A0E">
        <w:rPr>
          <w:rFonts w:ascii="Times New Roman" w:hAnsi="Times New Roman" w:cs="Times New Roman (Tekst podstawo"/>
          <w:sz w:val="22"/>
          <w:szCs w:val="22"/>
        </w:rPr>
        <w:t xml:space="preserve"> uwagę dot. uwzględnienia w wyborze operacji doświadczonych podmiotów, które gwarantują sprawne wdrożenie LSR, propozycje działań komunikacyjnych – wspólnej grupy na komunikatorach.</w:t>
      </w:r>
    </w:p>
    <w:p w:rsidR="004712C4" w:rsidRPr="004712C4" w:rsidRDefault="004712C4" w:rsidP="00B72298">
      <w:pPr>
        <w:spacing w:line="360" w:lineRule="auto"/>
        <w:jc w:val="both"/>
        <w:rPr>
          <w:rFonts w:ascii="Times New Roman" w:hAnsi="Times New Roman" w:cs="Times New Roman (Tekst podstawo"/>
          <w:sz w:val="22"/>
          <w:szCs w:val="22"/>
        </w:rPr>
      </w:pPr>
      <w:r w:rsidRPr="004712C4">
        <w:rPr>
          <w:rFonts w:ascii="Times New Roman" w:hAnsi="Times New Roman" w:cs="Times New Roman (Tekst podstawo"/>
          <w:sz w:val="22"/>
          <w:szCs w:val="22"/>
        </w:rPr>
        <w:lastRenderedPageBreak/>
        <w:t xml:space="preserve"> </w:t>
      </w:r>
    </w:p>
    <w:p w:rsidR="006332C2" w:rsidRDefault="00417324" w:rsidP="00994512">
      <w:pPr>
        <w:pStyle w:val="Akapitzlist"/>
        <w:numPr>
          <w:ilvl w:val="0"/>
          <w:numId w:val="2"/>
        </w:numPr>
        <w:spacing w:line="360" w:lineRule="auto"/>
        <w:rPr>
          <w:rFonts w:ascii="Times New Roman" w:hAnsi="Times New Roman" w:cs="Times New Roman (Tekst podstawo"/>
          <w:b/>
          <w:bCs/>
          <w:sz w:val="22"/>
          <w:szCs w:val="22"/>
        </w:rPr>
      </w:pPr>
      <w:proofErr w:type="spellStart"/>
      <w:r w:rsidRPr="00994512">
        <w:rPr>
          <w:rFonts w:ascii="Times New Roman" w:hAnsi="Times New Roman" w:cs="Times New Roman (Tekst podstawo"/>
          <w:b/>
          <w:bCs/>
          <w:sz w:val="22"/>
          <w:szCs w:val="22"/>
        </w:rPr>
        <w:t>W</w:t>
      </w:r>
      <w:proofErr w:type="spellEnd"/>
      <w:r w:rsidRPr="00994512">
        <w:rPr>
          <w:rFonts w:ascii="Times New Roman" w:hAnsi="Times New Roman" w:cs="Times New Roman (Tekst podstawo"/>
          <w:b/>
          <w:bCs/>
          <w:sz w:val="22"/>
          <w:szCs w:val="22"/>
        </w:rPr>
        <w:t>spółpraca z lokalną społecznością</w:t>
      </w:r>
      <w:r w:rsidR="00994512">
        <w:rPr>
          <w:rFonts w:ascii="Times New Roman" w:hAnsi="Times New Roman" w:cs="Times New Roman (Tekst podstawo"/>
          <w:b/>
          <w:bCs/>
          <w:sz w:val="22"/>
          <w:szCs w:val="22"/>
        </w:rPr>
        <w:t xml:space="preserve"> </w:t>
      </w:r>
      <w:r w:rsidR="00994512">
        <w:rPr>
          <w:rFonts w:ascii="Times New Roman" w:hAnsi="Times New Roman" w:cs="Times New Roman (Tekst podstawo"/>
          <w:b/>
          <w:bCs/>
          <w:sz w:val="22"/>
          <w:szCs w:val="22"/>
        </w:rPr>
        <w:t>oraz wzmocnienie partnerskiej współpracy członków LGD</w:t>
      </w:r>
      <w:r w:rsidRPr="00994512">
        <w:rPr>
          <w:rFonts w:ascii="Times New Roman" w:hAnsi="Times New Roman" w:cs="Times New Roman (Tekst podstawo"/>
          <w:b/>
          <w:bCs/>
          <w:sz w:val="22"/>
          <w:szCs w:val="22"/>
        </w:rPr>
        <w:t xml:space="preserve"> na etapie wdrażania LSR</w:t>
      </w:r>
      <w:r w:rsidR="00994512" w:rsidRPr="00994512">
        <w:rPr>
          <w:rFonts w:ascii="Times New Roman" w:hAnsi="Times New Roman" w:cs="Times New Roman (Tekst podstawo"/>
          <w:b/>
          <w:bCs/>
          <w:sz w:val="22"/>
          <w:szCs w:val="22"/>
        </w:rPr>
        <w:t xml:space="preserve"> </w:t>
      </w:r>
    </w:p>
    <w:p w:rsidR="00994512" w:rsidRPr="00994512" w:rsidRDefault="00994512" w:rsidP="00994512">
      <w:pPr>
        <w:spacing w:line="360" w:lineRule="auto"/>
        <w:rPr>
          <w:rFonts w:ascii="Times New Roman" w:hAnsi="Times New Roman" w:cs="Times New Roman (Tekst podstawo"/>
          <w:b/>
          <w:bCs/>
          <w:sz w:val="22"/>
          <w:szCs w:val="22"/>
        </w:rPr>
      </w:pP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Wdrażając strategię LSR, Lokalna Grupa Działania zaplanowała i będzie wdrażać adekwatny plan komunikacji. Komunikacja z lokalnymi społecznościami ma na celu tworzenie i utrzymanie dobrego wizerunku LGD i LSR, informowanie potencjalnych beneficjentów o dostępnych funduszach w ramach LSR, angażowanie lokalnej społeczności w implementację LSR, promowanie aktywnej integracji i aktywizacji lokalnej społeczności, informowanie o postępach w realizacji LSR, gromadzenie informacji zwrotnej od lokalnej społeczności na temat skuteczności komunikacji i kierunku realizacji LSR oraz sieciowanie międzysektorowe i kojarzenie partnerów w celu skutecznego rozwoju obszaru.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LGD będzie dążyć do angażowania dotychczas niezaangażowanych interesariuszy i utrzymania współpracy z obecnymi partnerami, zarówno z obszaru realizacji LSR, jak i organizacjami spoza tego obszaru. </w:t>
      </w:r>
    </w:p>
    <w:p w:rsidR="006332C2" w:rsidRPr="00396302" w:rsidRDefault="006332C2" w:rsidP="006332C2">
      <w:pPr>
        <w:spacing w:line="360" w:lineRule="auto"/>
        <w:ind w:firstLine="708"/>
        <w:jc w:val="both"/>
        <w:rPr>
          <w:rFonts w:ascii="Times New Roman" w:hAnsi="Times New Roman" w:cs="Times New Roman"/>
          <w:sz w:val="22"/>
          <w:szCs w:val="22"/>
        </w:rPr>
      </w:pPr>
      <w:r w:rsidRPr="00396302">
        <w:rPr>
          <w:rFonts w:ascii="Times New Roman" w:hAnsi="Times New Roman" w:cs="Times New Roman"/>
          <w:sz w:val="22"/>
          <w:szCs w:val="22"/>
        </w:rPr>
        <w:t>LGD przewiduje w ramach wdrażania LSR zachęcanie do współpracy i zgłaszania nowych inicjatyw/pomysłów w formule</w:t>
      </w:r>
      <w:r>
        <w:rPr>
          <w:rFonts w:ascii="Times New Roman" w:hAnsi="Times New Roman" w:cs="Times New Roman"/>
          <w:sz w:val="22"/>
          <w:szCs w:val="22"/>
        </w:rPr>
        <w:t xml:space="preserve"> bezpośredniego zgłaszania postulatów organom stowarzyszenia oraz</w:t>
      </w:r>
      <w:r w:rsidRPr="00396302">
        <w:rPr>
          <w:rFonts w:ascii="Times New Roman" w:hAnsi="Times New Roman" w:cs="Times New Roman"/>
          <w:sz w:val="22"/>
          <w:szCs w:val="22"/>
        </w:rPr>
        <w:t xml:space="preserve"> spotkań sieciujących między przedsiębiorcami, organizacjami pozarządowymi oraz sektorem publicznym. Zaplanowano cykl tematycznych spotkań sieciujących dla osób zainteresowanych podjęciem współpracy. Spotkania skierowane będą przede wszystkim do osób zainteresowanych udziałem w konkursach organizowanych przez LGD i nawiązaniem partnerstw projektowych</w:t>
      </w:r>
      <w:r>
        <w:rPr>
          <w:rFonts w:ascii="Times New Roman" w:hAnsi="Times New Roman" w:cs="Times New Roman"/>
          <w:sz w:val="22"/>
          <w:szCs w:val="22"/>
        </w:rPr>
        <w:t xml:space="preserve"> </w:t>
      </w:r>
      <w:r w:rsidRPr="006332C2">
        <w:rPr>
          <w:rFonts w:ascii="Times New Roman" w:hAnsi="Times New Roman" w:cs="Times New Roman"/>
          <w:sz w:val="22"/>
          <w:szCs w:val="22"/>
        </w:rPr>
        <w:t>oraz budowaną współpracą w obszarze LGD</w:t>
      </w:r>
      <w:r w:rsidRPr="00396302">
        <w:rPr>
          <w:rFonts w:ascii="Times New Roman" w:hAnsi="Times New Roman" w:cs="Times New Roman"/>
          <w:sz w:val="22"/>
          <w:szCs w:val="22"/>
        </w:rPr>
        <w:t xml:space="preserve">. Podczas spotkań będzie możliwość poznania podmiotów zainteresowanych partnerstwem w projektach, porozmawiania o pomysłach projektowych na podjęcie współpracy partnerskiej oraz zostaną zaprezentowane najważniejsze zasady zawierania partnerstw projektowych w ramach LSR. Każdorazowo, po spotkaniu sieciującym do uczestników zostanie wysłana informacja zwrotna z prośbą o wypełnienie fiszki projektowej dla pomysłu zgłoszonego podczas spotkania i wskazanie partnerów, którzy zamierzają wspólnie złożyć projekt. Ostatecznie też poinformujemy zainteresowanych o wyniku weryfikacji pomysłu i ewentualnym terminie naboru, w ramach którego będzie możliwe złożenie wniosku. </w:t>
      </w:r>
    </w:p>
    <w:p w:rsidR="006332C2" w:rsidRPr="00396302" w:rsidRDefault="006332C2" w:rsidP="006332C2">
      <w:pPr>
        <w:spacing w:line="360" w:lineRule="auto"/>
        <w:ind w:firstLine="708"/>
        <w:jc w:val="both"/>
        <w:rPr>
          <w:rFonts w:ascii="Times New Roman" w:hAnsi="Times New Roman" w:cs="Times New Roman"/>
          <w:sz w:val="22"/>
          <w:szCs w:val="22"/>
        </w:rPr>
      </w:pPr>
      <w:r w:rsidRPr="00396302">
        <w:rPr>
          <w:rFonts w:ascii="Times New Roman" w:hAnsi="Times New Roman" w:cs="Times New Roman"/>
          <w:sz w:val="22"/>
          <w:szCs w:val="22"/>
        </w:rPr>
        <w:t xml:space="preserve">LGD przewiduje również poszukiwanie i kojarzenie partnerów, którzy mogliby realizować operacje w partnerstwie. Możliwość taką upatrujemy w naszej bazie dotychczasowych beneficjentów i podmiotów korzystających z konsultacji, gdzie mamy dogłębne rozeznanie czym zajmują się, w jakich branżach i obszarach działają. Kluczowym dla nas obszarem jest sieciowanie podmiotów lokalnych wobec zbudowania partnerstwa na rzecz rozwoju obszaru opartego o turystykę industrialną i historyczną, która po konsultacjach i identyfikacji zasobów okazała się wielką szansą na innowacyjny i zrównoważony rozwój obszaru. Będziemy zachęcać uczestników spotkań sieciujących oraz potencjalnych partnerów do innowacyjnego wykorzystania zasobów, które posiadają wielki potencjał turystyczny oraz wdrażania nowoczesnych rozwiązań i technologii. Zachęta do wdrażania </w:t>
      </w:r>
      <w:r w:rsidRPr="00396302">
        <w:rPr>
          <w:rFonts w:ascii="Times New Roman" w:hAnsi="Times New Roman" w:cs="Times New Roman"/>
          <w:sz w:val="22"/>
          <w:szCs w:val="22"/>
        </w:rPr>
        <w:lastRenderedPageBreak/>
        <w:t xml:space="preserve">innowacyjności, sieciowania i realizacji operacji w partnerstwie będzie również realizowana poprzez zastosowanie stosownych kryteriów wyboru operacji.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Stowarzyszenie będzie organizować działania integrujące i aktywizujące, takie jak otwarte wydarzenia dla mieszkańców obszaru, a także angażować się w wydarzenia organizowane przez partnerów i samych członków stowarzyszenia. W rezultacie tych działań, LGD będzie umacniać więzi społeczne mieszkańców, zwiększać swoją rozpoznawalność i docierać do nowych osób i organizacji.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W planie komunikacji zaplanowano równie otwarte spotkania informacyjne i konsultacyjne na temat przygotowywania wniosków oraz spotkań mających na celu wymianę doświadczeń, przekazanie informacji i otrzymanie informacji zwrotnych.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Formy komunikacji i samych spotkań i wydarzeń będą różnorodne, tak by skutecznie docierać do różnych grup w tym osób w niekorzystnej sytuacji oraz osól zagrożonych wykluczeniem. Do grup osób w niekorzystnej sytuacji na obszarze działania LGD zaliczamy: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kobiety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Osoby zagrożone wykluczeniem, w tym seniorzy i ludzie młodzi do 25 r.ż.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Dotarcie do grup osób w niekorzystnej sytuacji oraz osób zagrożonych wykluczeniem będzie następowało wszelkimi możliwymi kanałami, dla poszczególnych grup odpowiednio: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osoby do 25 roku życia - strona www i fanpage LGD, strony www Urzędów Gmin i portale społecznościowe gmin, ogłoszenia gminne w typowych miejscach dla ludzi młodych np. na orliku, przy siłowniach zewnętrznych, w barach, </w:t>
      </w:r>
      <w:proofErr w:type="spellStart"/>
      <w:r w:rsidRPr="00396302">
        <w:rPr>
          <w:rFonts w:ascii="Times New Roman" w:hAnsi="Times New Roman" w:cs="Times New Roman"/>
          <w:sz w:val="22"/>
          <w:szCs w:val="22"/>
        </w:rPr>
        <w:t>kawiareniach</w:t>
      </w:r>
      <w:proofErr w:type="spellEnd"/>
      <w:r w:rsidRPr="00396302">
        <w:rPr>
          <w:rFonts w:ascii="Times New Roman" w:hAnsi="Times New Roman" w:cs="Times New Roman"/>
          <w:sz w:val="22"/>
          <w:szCs w:val="22"/>
        </w:rPr>
        <w:t xml:space="preserve">, restauracjach;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osoby po 60 roku życia - głównie poprzez klub seniora, GOK, </w:t>
      </w:r>
      <w:proofErr w:type="spellStart"/>
      <w:r w:rsidRPr="00396302">
        <w:rPr>
          <w:rFonts w:ascii="Times New Roman" w:hAnsi="Times New Roman" w:cs="Times New Roman"/>
          <w:sz w:val="22"/>
          <w:szCs w:val="22"/>
        </w:rPr>
        <w:t>MOKSiR</w:t>
      </w:r>
      <w:proofErr w:type="spellEnd"/>
      <w:r w:rsidRPr="00396302">
        <w:rPr>
          <w:rFonts w:ascii="Times New Roman" w:hAnsi="Times New Roman" w:cs="Times New Roman"/>
          <w:sz w:val="22"/>
          <w:szCs w:val="22"/>
        </w:rPr>
        <w:t xml:space="preserve">, OK, ogłoszenia parafialne, uniwersytety trzeciego wieku, strony www Urzędów Gmin, plakaty na przystankach autobusowych;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kobiety - KGW, strona www i fanpage LGD, strony www Urzędów Gmin i portale społecznościowe gmin, plakaty przy szkołach, przedszkolach;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Głównym i najskuteczniejszym źródłem informowanie mieszkańców o działaniach realizowanych przez LGD „Dolina Soły” jest Internet – strona </w:t>
      </w:r>
      <w:proofErr w:type="gramStart"/>
      <w:r w:rsidRPr="00396302">
        <w:rPr>
          <w:rFonts w:ascii="Times New Roman" w:hAnsi="Times New Roman" w:cs="Times New Roman"/>
          <w:sz w:val="22"/>
          <w:szCs w:val="22"/>
        </w:rPr>
        <w:t>internetowa  http://www.dolinasoly.eu/</w:t>
      </w:r>
      <w:proofErr w:type="gramEnd"/>
      <w:r w:rsidRPr="00396302">
        <w:rPr>
          <w:rFonts w:ascii="Times New Roman" w:hAnsi="Times New Roman" w:cs="Times New Roman"/>
          <w:sz w:val="22"/>
          <w:szCs w:val="22"/>
        </w:rPr>
        <w:t xml:space="preserve">, strony internetowe poszczególnych gmin oraz portal społecznościowy: facebook.com, a także  rozpowszechnianie informacji za pomocą poczty elektronicznej. Tymi narzędziami LGD w dalszym czasie będzie docierało do mieszkańców. Do każdej z tej grupy można dotrzeć również przez: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ogłoszenia w prasie lokalnej,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ogłoszenia na gminnych tablicach ogłoszeń oraz w punktach zgromadzeń np. w sklepie, na przystanku autobusowym,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lokalnych aktywistów,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 zebrania wiejskie  </w:t>
      </w:r>
    </w:p>
    <w:p w:rsidR="006332C2" w:rsidRPr="00396302" w:rsidRDefault="006332C2" w:rsidP="006332C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Doskonałym od lat narzędziem przekazu informacji na wsi, który będzie wykorzystywany przez LGD jest poczta pantoflowa, sąsiedzka.   </w:t>
      </w:r>
    </w:p>
    <w:p w:rsidR="006332C2" w:rsidRPr="00994512" w:rsidRDefault="006332C2" w:rsidP="00994512">
      <w:pPr>
        <w:spacing w:line="360" w:lineRule="auto"/>
        <w:jc w:val="both"/>
        <w:rPr>
          <w:rFonts w:ascii="Times New Roman" w:hAnsi="Times New Roman" w:cs="Times New Roman"/>
          <w:sz w:val="22"/>
          <w:szCs w:val="22"/>
        </w:rPr>
      </w:pPr>
      <w:r w:rsidRPr="00396302">
        <w:rPr>
          <w:rFonts w:ascii="Times New Roman" w:hAnsi="Times New Roman" w:cs="Times New Roman"/>
          <w:sz w:val="22"/>
          <w:szCs w:val="22"/>
        </w:rPr>
        <w:t xml:space="preserve">W przypadku stwierdzenia, że komunikacja jest nieskuteczna, powołany zostanie zespół roboczy, który dokona analizy wysyłanych przez LGD informacji pod kątem selekcji odbiorców, formułowania </w:t>
      </w:r>
      <w:r w:rsidRPr="00396302">
        <w:rPr>
          <w:rFonts w:ascii="Times New Roman" w:hAnsi="Times New Roman" w:cs="Times New Roman"/>
          <w:sz w:val="22"/>
          <w:szCs w:val="22"/>
        </w:rPr>
        <w:lastRenderedPageBreak/>
        <w:t>komunikatów, wyboru kanałów komunikacji. Zespół przeprowadzi również wywiady z przedstawicielami różnych grup społecznych, aby ocenić, dlaczego przeprowadzone działania nie przyniosły oczekiwanych efektów, a następnie opracuje program naprawczy zgodny z wynikami przeprowadzonej diagnozy. Wszystkie te działania mają na celu zbudowanie i utrzymanie pozytywnego wizerunku LGD i LSR, aktywizację i integrację społeczności lokalnej, sieciowanie partnerów na rzecz zrównoważonego rozwoju a także efektywne informowanie o stanie realizacji LSR. Działania te są zgodne ze standardem minimum do planu komunikacji z lokalną społecznością i mają na celu zwiększenie zaangażowania lokalnej społeczności w realizację LSR.</w:t>
      </w:r>
    </w:p>
    <w:p w:rsidR="00417324" w:rsidRPr="00127E16" w:rsidRDefault="00127E16" w:rsidP="00127E16">
      <w:pPr>
        <w:spacing w:line="360" w:lineRule="auto"/>
        <w:jc w:val="both"/>
        <w:rPr>
          <w:rFonts w:ascii="Times New Roman" w:hAnsi="Times New Roman" w:cs="Times New Roman (Tekst podstawo"/>
          <w:sz w:val="22"/>
          <w:szCs w:val="22"/>
        </w:rPr>
      </w:pPr>
      <w:r w:rsidRPr="00127E16">
        <w:rPr>
          <w:rFonts w:ascii="Times New Roman" w:hAnsi="Times New Roman" w:cs="Times New Roman (Tekst podstawo"/>
          <w:sz w:val="22"/>
          <w:szCs w:val="22"/>
        </w:rPr>
        <w:t>Zadaniem LGD będzie umacnianie współpracy opartej na partnerstwie między członkami w procesie wdrażania LSR, aby ich wkład był rzeczywisty, a nie tylko symboliczny. Aby utrzymać zaangażowanie na wysokim poziomie, co roku przeprowadzona zostanie ankieta mającą na celu zidentyfikowanie oczekiwań i wyzwań związanych z przynależnością do LGD oraz zebranie wniosków i postulatów. Wyniki tej ankiety zostaną następnie przeanalizowane i wykorzystane do opracowania rozwiązań odpowiadających zidentyfikowanym potrzebom. Będziemy również raz na rok prowadzić warsztat refleksyjny z członkami stowarzyszenia, na którym w formie warsztatów będą wypracowywane działania, pomysły i rekomendacje do dalszego pogłębiania więzi. Dodatkowo uwzględniona zostanie praktyka pracy w zespołach konsultacyjno-doradczych, umożliwiając wymianę poglądów i</w:t>
      </w:r>
      <w:r>
        <w:rPr>
          <w:rFonts w:ascii="Times New Roman" w:hAnsi="Times New Roman" w:cs="Times New Roman (Tekst podstawo"/>
          <w:sz w:val="22"/>
          <w:szCs w:val="22"/>
        </w:rPr>
        <w:t> </w:t>
      </w:r>
      <w:r w:rsidRPr="00127E16">
        <w:rPr>
          <w:rFonts w:ascii="Times New Roman" w:hAnsi="Times New Roman" w:cs="Times New Roman (Tekst podstawo"/>
          <w:sz w:val="22"/>
          <w:szCs w:val="22"/>
        </w:rPr>
        <w:t xml:space="preserve">generowanie pomysłów na poziomie oddolnym. Małe grupy robocze, składające się z osób zaznajomionych z danym tematem, będą mogły opracować merytoryczny raport, który często jest niezbędny do podjęcia właściwych decyzji przez Walne Zgromadzenie Członków. Aby utrzymać rzeczywiste zaangażowanie partnerów, istotne jest również przydzielanie konkretnych zadań wszystkim członkom, zgodnie z ich doświadczeniem i wiedzą, aby nikt nie był marginalizowany, a każdy czuł się wartościowy. Ważna jest też aktualność informacji, dlatego oprócz ciągłego informowania o wszystkich ważnych sprawach na stronie internetowej i mediach społecznościowych, utworzymy wspólną grupę komunikacyjną (np. grupę </w:t>
      </w:r>
      <w:proofErr w:type="spellStart"/>
      <w:proofErr w:type="gramStart"/>
      <w:r w:rsidRPr="00127E16">
        <w:rPr>
          <w:rFonts w:ascii="Times New Roman" w:hAnsi="Times New Roman" w:cs="Times New Roman (Tekst podstawo"/>
          <w:sz w:val="22"/>
          <w:szCs w:val="22"/>
        </w:rPr>
        <w:t>whats,up</w:t>
      </w:r>
      <w:proofErr w:type="spellEnd"/>
      <w:proofErr w:type="gramEnd"/>
      <w:r w:rsidRPr="00127E16">
        <w:rPr>
          <w:rFonts w:ascii="Times New Roman" w:hAnsi="Times New Roman" w:cs="Times New Roman (Tekst podstawo"/>
          <w:sz w:val="22"/>
          <w:szCs w:val="22"/>
        </w:rPr>
        <w:t>,).</w:t>
      </w:r>
    </w:p>
    <w:sectPr w:rsidR="00417324" w:rsidRPr="00127E16" w:rsidSect="004F7F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Tekst podstaw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C00"/>
    <w:multiLevelType w:val="hybridMultilevel"/>
    <w:tmpl w:val="EFCE3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8C34DD"/>
    <w:multiLevelType w:val="hybridMultilevel"/>
    <w:tmpl w:val="6FACA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8E659C"/>
    <w:multiLevelType w:val="hybridMultilevel"/>
    <w:tmpl w:val="29C00C44"/>
    <w:numStyleLink w:val="Kreski"/>
  </w:abstractNum>
  <w:abstractNum w:abstractNumId="3" w15:restartNumberingAfterBreak="0">
    <w:nsid w:val="64BF32BC"/>
    <w:multiLevelType w:val="hybridMultilevel"/>
    <w:tmpl w:val="29C00C44"/>
    <w:styleLink w:val="Kreski"/>
    <w:lvl w:ilvl="0" w:tplc="02C6A13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78EAC9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1D086C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34A456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172154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4C6B6E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4E6A61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4EA9CE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9C8A13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16cid:durableId="2031637303">
    <w:abstractNumId w:val="1"/>
  </w:num>
  <w:num w:numId="2" w16cid:durableId="770970637">
    <w:abstractNumId w:val="0"/>
  </w:num>
  <w:num w:numId="3" w16cid:durableId="909001796">
    <w:abstractNumId w:val="3"/>
  </w:num>
  <w:num w:numId="4" w16cid:durableId="923226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8F"/>
    <w:rsid w:val="00007BF3"/>
    <w:rsid w:val="00016C07"/>
    <w:rsid w:val="000419AA"/>
    <w:rsid w:val="00053BE0"/>
    <w:rsid w:val="00055271"/>
    <w:rsid w:val="000759D9"/>
    <w:rsid w:val="00080BED"/>
    <w:rsid w:val="000F2322"/>
    <w:rsid w:val="001210BF"/>
    <w:rsid w:val="0012615A"/>
    <w:rsid w:val="00127E16"/>
    <w:rsid w:val="00170911"/>
    <w:rsid w:val="001A2771"/>
    <w:rsid w:val="00207F6E"/>
    <w:rsid w:val="002D301C"/>
    <w:rsid w:val="002E41AB"/>
    <w:rsid w:val="002F1774"/>
    <w:rsid w:val="00306952"/>
    <w:rsid w:val="00333B51"/>
    <w:rsid w:val="00351C45"/>
    <w:rsid w:val="00383084"/>
    <w:rsid w:val="003901C2"/>
    <w:rsid w:val="003D574B"/>
    <w:rsid w:val="00417324"/>
    <w:rsid w:val="00430C6D"/>
    <w:rsid w:val="004712C4"/>
    <w:rsid w:val="00486B5F"/>
    <w:rsid w:val="004F7F3B"/>
    <w:rsid w:val="00502818"/>
    <w:rsid w:val="00544CD2"/>
    <w:rsid w:val="00557291"/>
    <w:rsid w:val="005651BC"/>
    <w:rsid w:val="005F0057"/>
    <w:rsid w:val="006332C2"/>
    <w:rsid w:val="00657819"/>
    <w:rsid w:val="006A4F8B"/>
    <w:rsid w:val="006A6A89"/>
    <w:rsid w:val="006C737B"/>
    <w:rsid w:val="007209F6"/>
    <w:rsid w:val="00757188"/>
    <w:rsid w:val="007B1F3B"/>
    <w:rsid w:val="007C09EE"/>
    <w:rsid w:val="00877E3B"/>
    <w:rsid w:val="008A154E"/>
    <w:rsid w:val="008A43D8"/>
    <w:rsid w:val="0090128F"/>
    <w:rsid w:val="009165D3"/>
    <w:rsid w:val="00931558"/>
    <w:rsid w:val="00936484"/>
    <w:rsid w:val="00994512"/>
    <w:rsid w:val="009A5604"/>
    <w:rsid w:val="009A561A"/>
    <w:rsid w:val="009F0040"/>
    <w:rsid w:val="00A01ABB"/>
    <w:rsid w:val="00A02D92"/>
    <w:rsid w:val="00A130E9"/>
    <w:rsid w:val="00A22F3C"/>
    <w:rsid w:val="00A3169A"/>
    <w:rsid w:val="00A54D60"/>
    <w:rsid w:val="00A6357D"/>
    <w:rsid w:val="00A66728"/>
    <w:rsid w:val="00A770CC"/>
    <w:rsid w:val="00AC0C08"/>
    <w:rsid w:val="00B03D4F"/>
    <w:rsid w:val="00B07BA0"/>
    <w:rsid w:val="00B233DB"/>
    <w:rsid w:val="00B31B4A"/>
    <w:rsid w:val="00B43355"/>
    <w:rsid w:val="00B63E42"/>
    <w:rsid w:val="00B72298"/>
    <w:rsid w:val="00B90AB1"/>
    <w:rsid w:val="00BB260C"/>
    <w:rsid w:val="00BC66AA"/>
    <w:rsid w:val="00BF5745"/>
    <w:rsid w:val="00C7534A"/>
    <w:rsid w:val="00CA79BB"/>
    <w:rsid w:val="00CC7045"/>
    <w:rsid w:val="00CD5F8B"/>
    <w:rsid w:val="00D575D2"/>
    <w:rsid w:val="00D60E0F"/>
    <w:rsid w:val="00D91247"/>
    <w:rsid w:val="00DD5D2A"/>
    <w:rsid w:val="00DE3A0E"/>
    <w:rsid w:val="00E37B8B"/>
    <w:rsid w:val="00E51371"/>
    <w:rsid w:val="00E95167"/>
    <w:rsid w:val="00E95205"/>
    <w:rsid w:val="00EA0C59"/>
    <w:rsid w:val="00EA291D"/>
    <w:rsid w:val="00EA4130"/>
    <w:rsid w:val="00EC6031"/>
    <w:rsid w:val="00EF5D98"/>
    <w:rsid w:val="00F51F58"/>
    <w:rsid w:val="00F77567"/>
    <w:rsid w:val="00FA6C96"/>
    <w:rsid w:val="00FE2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F231"/>
  <w15:chartTrackingRefBased/>
  <w15:docId w15:val="{EBF37D19-E0B5-CB41-89F8-EE1780CF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43D8"/>
    <w:pPr>
      <w:ind w:left="720"/>
      <w:contextualSpacing/>
    </w:pPr>
  </w:style>
  <w:style w:type="table" w:styleId="Tabela-Siatka">
    <w:name w:val="Table Grid"/>
    <w:basedOn w:val="Standardowy"/>
    <w:uiPriority w:val="39"/>
    <w:rsid w:val="007C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31B4A"/>
    <w:rPr>
      <w:color w:val="0563C1" w:themeColor="hyperlink"/>
      <w:u w:val="single"/>
    </w:rPr>
  </w:style>
  <w:style w:type="character" w:styleId="Nierozpoznanawzmianka">
    <w:name w:val="Unresolved Mention"/>
    <w:basedOn w:val="Domylnaczcionkaakapitu"/>
    <w:uiPriority w:val="99"/>
    <w:semiHidden/>
    <w:unhideWhenUsed/>
    <w:rsid w:val="00B31B4A"/>
    <w:rPr>
      <w:color w:val="605E5C"/>
      <w:shd w:val="clear" w:color="auto" w:fill="E1DFDD"/>
    </w:rPr>
  </w:style>
  <w:style w:type="character" w:styleId="UyteHipercze">
    <w:name w:val="FollowedHyperlink"/>
    <w:basedOn w:val="Domylnaczcionkaakapitu"/>
    <w:uiPriority w:val="99"/>
    <w:semiHidden/>
    <w:unhideWhenUsed/>
    <w:rsid w:val="00B31B4A"/>
    <w:rPr>
      <w:color w:val="954F72" w:themeColor="followedHyperlink"/>
      <w:u w:val="single"/>
    </w:rPr>
  </w:style>
  <w:style w:type="paragraph" w:customStyle="1" w:styleId="Tre">
    <w:name w:val="Treść"/>
    <w:rsid w:val="004712C4"/>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eastAsia="pl-PL"/>
      <w14:textOutline w14:w="0" w14:cap="flat" w14:cmpd="sng" w14:algn="ctr">
        <w14:noFill/>
        <w14:prstDash w14:val="solid"/>
        <w14:bevel/>
      </w14:textOutline>
      <w14:ligatures w14:val="none"/>
    </w:rPr>
  </w:style>
  <w:style w:type="numbering" w:customStyle="1" w:styleId="Kreski">
    <w:name w:val="Kreski"/>
    <w:rsid w:val="004712C4"/>
    <w:pPr>
      <w:numPr>
        <w:numId w:val="3"/>
      </w:numPr>
    </w:pPr>
  </w:style>
  <w:style w:type="paragraph" w:styleId="NormalnyWeb">
    <w:name w:val="Normal (Web)"/>
    <w:basedOn w:val="Normalny"/>
    <w:uiPriority w:val="99"/>
    <w:semiHidden/>
    <w:unhideWhenUsed/>
    <w:rsid w:val="00E37B8B"/>
    <w:pPr>
      <w:spacing w:before="100" w:beforeAutospacing="1" w:after="100" w:afterAutospacing="1"/>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linasoly.eu/zapraszamy-na-spotkania-zwiazane-z-tworzeniem-nowej-lsr,1704" TargetMode="External"/><Relationship Id="rId13" Type="http://schemas.openxmlformats.org/officeDocument/2006/relationships/hyperlink" Target="http://dolinasoly.eu/wsparcie-przygotowawcze,1693" TargetMode="External"/><Relationship Id="rId3" Type="http://schemas.openxmlformats.org/officeDocument/2006/relationships/settings" Target="settings.xml"/><Relationship Id="rId7" Type="http://schemas.openxmlformats.org/officeDocument/2006/relationships/hyperlink" Target="https://docs.google.com/forms/d/e/1FAIpQLSftPcZio7xy0IF-5l1RrB5nK8D3GcCfF84ZeFD-EuOF3dnp1w/viewform" TargetMode="External"/><Relationship Id="rId12" Type="http://schemas.openxmlformats.org/officeDocument/2006/relationships/hyperlink" Target="http://dolinasoly.eu/wsparcie-przygotowawcze,1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olinasoly" TargetMode="External"/><Relationship Id="rId11" Type="http://schemas.openxmlformats.org/officeDocument/2006/relationships/hyperlink" Target="http://dolinasoly.eu/wsparcie-przygotowawcze,1693" TargetMode="External"/><Relationship Id="rId5" Type="http://schemas.openxmlformats.org/officeDocument/2006/relationships/hyperlink" Target="http://dolinasoly.eu/wsparcie-przygotowawcze,1693" TargetMode="External"/><Relationship Id="rId15" Type="http://schemas.openxmlformats.org/officeDocument/2006/relationships/theme" Target="theme/theme1.xml"/><Relationship Id="rId10" Type="http://schemas.openxmlformats.org/officeDocument/2006/relationships/hyperlink" Target="http://dolinasoly.eu/zapraszamy-na-kolejne-spotkania-zwiazane-z-tworzeniem-nowej-lsr,1737" TargetMode="External"/><Relationship Id="rId4" Type="http://schemas.openxmlformats.org/officeDocument/2006/relationships/webSettings" Target="webSettings.xml"/><Relationship Id="rId9" Type="http://schemas.openxmlformats.org/officeDocument/2006/relationships/hyperlink" Target="http://dolinasoly.eu/wsparcie-przygotowawcze,1693"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5344</Words>
  <Characters>32065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2023-06-01T13:49:00Z</dcterms:created>
  <dcterms:modified xsi:type="dcterms:W3CDTF">2023-06-01T13:49:00Z</dcterms:modified>
</cp:coreProperties>
</file>